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g" ContentType="image/jpeg"/>
  <Override PartName="/word/media/rId69.jpg" ContentType="image/jpeg"/>
  <Override PartName="/word/media/rId77.png" ContentType="image/png"/>
  <Override PartName="/word/media/rId24.png" ContentType="image/png"/>
  <Override PartName="/word/media/rId32.png" ContentType="image/png"/>
  <Override PartName="/word/media/rId38.png" ContentType="image/png"/>
  <Override PartName="/word/media/rId43.png" ContentType="image/png"/>
  <Override PartName="/word/media/rId49.png" ContentType="image/png"/>
  <Override PartName="/word/media/rId57.png" ContentType="image/png"/>
  <Override PartName="/word/media/rId61.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84" w:name="chapter-8"/>
    <w:p>
      <w:pPr>
        <w:pStyle w:val="Heading1"/>
      </w:pPr>
      <w:r>
        <w:rPr>
          <w:rStyle w:val="SectionNumber"/>
        </w:rPr>
        <w:t xml:space="preserve">1</w:t>
      </w:r>
      <w:r>
        <w:tab/>
      </w:r>
      <w:r>
        <w:t xml:space="preserve">Mapping the Human Data Relations Landscape</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 </w:t>
      </w:r>
      <w:r>
        <w:t xml:space="preserve">—Nikhil Sonnad, data journalist and technology commentator</w:t>
      </w:r>
    </w:p>
    <w:p>
      <w:pPr>
        <w:pStyle w:val="FirstParagraph"/>
      </w:pPr>
      <w:r>
        <w:t xml:space="preserve">In this chapter, we begin to engage with the expanded research question laid out in</w:t>
      </w:r>
      <w:r>
        <w:t xml:space="preserve"> </w:t>
      </w:r>
      <w:hyperlink w:anchor="exRQ">
        <w:r>
          <w:rPr>
            <w:rStyle w:val="Hyperlink"/>
          </w:rPr>
          <w:t xml:space="preserve">7.1</w:t>
        </w:r>
      </w:hyperlink>
      <w:r>
        <w:t xml:space="preserve">. Considering how better HDR might be achieved in practice generates further questions. Like SI’s</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human-centric technologies? What opportunities might overcome these barriers? How can we catalyse progress toward</w:t>
      </w:r>
      <w:r>
        <w:t xml:space="preserve"> </w:t>
      </w:r>
      <w:r>
        <w:rPr>
          <w:iCs/>
          <w:i/>
        </w:rPr>
        <w:t xml:space="preserve">MyData</w:t>
      </w:r>
      <w:r>
        <w:t xml:space="preserve">’s human-centric agenda</w:t>
      </w:r>
      <w:r>
        <w:t xml:space="preserve"> </w:t>
      </w:r>
      <w:r>
        <w:t xml:space="preserve">(</w:t>
      </w:r>
      <w:hyperlink w:anchor="ref-mydata2017declaration">
        <w:r>
          <w:rPr>
            <w:rStyle w:val="Hyperlink"/>
          </w:rPr>
          <w:t xml:space="preserve">MyData, 2017</w:t>
        </w:r>
      </w:hyperlink>
      <w:r>
        <w:t xml:space="preserve">)</w:t>
      </w:r>
      <w:r>
        <w:t xml:space="preserve">? What challenges are faced when attempting to build human-centric technologies for today’s world? Building on an understanding of human experience of the data-centric world, can we more provide an outlook for PDE design &amp; development and define a</w:t>
      </w:r>
      <w:r>
        <w:t xml:space="preserve"> </w:t>
      </w:r>
      <w:r>
        <w:rPr>
          <w:iCs/>
          <w:i/>
        </w:rPr>
        <w:t xml:space="preserve">research agenda</w:t>
      </w:r>
      <w:r>
        <w:t xml:space="preserve"> </w:t>
      </w:r>
      <w:r>
        <w:t xml:space="preserve">for the next step of tackling the PDE challenge?</w:t>
      </w:r>
    </w:p>
    <w:p>
      <w:pPr>
        <w:pStyle w:val="BodyText"/>
      </w:pPr>
      <w:r>
        <w:t xml:space="preserve">Focusing on the four objectives [</w:t>
      </w:r>
      <w:hyperlink w:anchor="Xa53a7020f5014c3c46abf7c2e460206e04bf007">
        <w:r>
          <w:rPr>
            <w:rStyle w:val="Hyperlink"/>
          </w:rPr>
          <w:t xml:space="preserve">7.7</w:t>
        </w:r>
      </w:hyperlink>
      <w:r>
        <w:t xml:space="preserve">], and informed by the peripheral work [</w:t>
      </w:r>
      <w:hyperlink w:anchor="Xd90f00e19f5543904caf9ab2abd5b800e0613c0">
        <w:r>
          <w:rPr>
            <w:rStyle w:val="Hyperlink"/>
          </w:rPr>
          <w:t xml:space="preserve">7.2</w:t>
        </w:r>
      </w:hyperlink>
      <w:r>
        <w:t xml:space="preserve">], I can identify specific</w:t>
      </w:r>
      <w:r>
        <w:t xml:space="preserve"> </w:t>
      </w:r>
      <w:r>
        <w:rPr>
          <w:iCs/>
          <w:i/>
        </w:rPr>
        <w:t xml:space="preserve">obstacles</w:t>
      </w:r>
      <w:r>
        <w:t xml:space="preserve">. Analogous to Li’s</w:t>
      </w:r>
      <w:r>
        <w:t xml:space="preserve"> </w:t>
      </w:r>
      <w:r>
        <w:rPr>
          <w:iCs/>
          <w:i/>
        </w:rPr>
        <w:t xml:space="preserve">barriers cascade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these are the challenges that individuals or system designers must be empowered to overcome. These obstacles are documented in the following sections, accompanied by</w:t>
      </w:r>
      <w:r>
        <w:t xml:space="preserve"> </w:t>
      </w:r>
      <w:r>
        <w:rPr>
          <w:iCs/>
          <w:i/>
        </w:rPr>
        <w:t xml:space="preserve">insights</w:t>
      </w:r>
      <w:r>
        <w:t xml:space="preserve"> </w:t>
      </w:r>
      <w:r>
        <w:t xml:space="preserve">that might help adversarial designers or strategists to tackle them.</w:t>
      </w:r>
      <w:r>
        <w:t xml:space="preserve"> </w:t>
      </w:r>
      <w:hyperlink w:anchor="figure-8.1">
        <w:r>
          <w:rPr>
            <w:rStyle w:val="Hyperlink"/>
          </w:rPr>
          <w:t xml:space="preserve">Figure 8.1</w:t>
        </w:r>
      </w:hyperlink>
      <w:r>
        <w:t xml:space="preserve"> </w:t>
      </w:r>
      <w:r>
        <w:t xml:space="preserve">depicts an HDR-specific barriers cascade: a route of overcoming obstacles through which individuals might be empowered and by which organisations might become more HDR-friendly. The concepts on this diagram will be refined and explained across this chapter and the next. The last of these (corresponding to the</w:t>
      </w:r>
      <w:r>
        <w:t xml:space="preserve"> </w:t>
      </w:r>
      <w:r>
        <w:t xml:space="preserve">‘</w:t>
      </w:r>
      <w:r>
        <w:t xml:space="preserve">solution space</w:t>
      </w:r>
      <w:r>
        <w:t xml:space="preserve">’</w:t>
      </w:r>
      <w:r>
        <w:t xml:space="preserve"> </w:t>
      </w:r>
      <w:r>
        <w:t xml:space="preserve">box) covers some of more pervasive obstacles that apply to all four HDR objectives.</w:t>
      </w:r>
    </w:p>
    <w:p>
      <w:pPr>
        <w:pStyle w:val="CaptionedFigure"/>
      </w:pPr>
      <w:bookmarkStart w:id="23" w:name="figure-8.1"/>
      <w:r>
        <w:drawing>
          <wp:inline>
            <wp:extent cx="5334000" cy="6553664"/>
            <wp:effectExtent b="0" l="0" r="0" t="0"/>
            <wp:docPr descr="Figure 8.1: Obstacles and Resulting Insights in the HDR Opportunity Landscape" title="" id="21" name="Picture"/>
            <a:graphic>
              <a:graphicData uri="http://schemas.openxmlformats.org/drawingml/2006/picture">
                <pic:pic>
                  <pic:nvPicPr>
                    <pic:cNvPr descr="./src/figs/fig8.1-obstacles-insights-hdr-landscape.jpg" id="22" name="Picture"/>
                    <pic:cNvPicPr>
                      <a:picLocks noChangeArrowheads="1" noChangeAspect="1"/>
                    </pic:cNvPicPr>
                  </pic:nvPicPr>
                  <pic:blipFill>
                    <a:blip r:embed="rId20"/>
                    <a:stretch>
                      <a:fillRect/>
                    </a:stretch>
                  </pic:blipFill>
                  <pic:spPr bwMode="auto">
                    <a:xfrm>
                      <a:off x="0" y="0"/>
                      <a:ext cx="5334000" cy="6553664"/>
                    </a:xfrm>
                    <a:prstGeom prst="rect">
                      <a:avLst/>
                    </a:prstGeom>
                    <a:noFill/>
                    <a:ln w="9525">
                      <a:noFill/>
                      <a:headEnd/>
                      <a:tailEnd/>
                    </a:ln>
                  </pic:spPr>
                </pic:pic>
              </a:graphicData>
            </a:graphic>
          </wp:inline>
        </w:drawing>
      </w:r>
      <w:bookmarkEnd w:id="23"/>
    </w:p>
    <w:p>
      <w:pPr>
        <w:pStyle w:val="ImageCaption"/>
      </w:pPr>
      <w:r>
        <w:t xml:space="preserve">Figure 8.1: Obstacles and Resulting Insights in the HDR Opportunity Landscape</w:t>
      </w:r>
    </w:p>
    <w:bookmarkStart w:id="31" w:name="X057df8efd3ace80a979fd70d1020648fe2450b5"/>
    <w:p>
      <w:pPr>
        <w:pStyle w:val="Heading2"/>
      </w:pPr>
      <w:r>
        <w:rPr>
          <w:rStyle w:val="SectionNumber"/>
        </w:rPr>
        <w:t xml:space="preserve">1.1</w:t>
      </w:r>
      <w:r>
        <w:tab/>
      </w:r>
      <w:r>
        <w:t xml:space="preserve">Obstacles to the HDR Objective of Data Awareness &amp; Understanding</w:t>
      </w:r>
    </w:p>
    <w:bookmarkStart w:id="28" w:name="Xfaff11acbd25d0758b7c5294b4ff9d37debac19"/>
    <w:p>
      <w:pPr>
        <w:pStyle w:val="Heading3"/>
      </w:pPr>
      <w:r>
        <w:rPr>
          <w:rStyle w:val="SectionNumber"/>
        </w:rPr>
        <w:t xml:space="preserve">1.1.1</w:t>
      </w:r>
      <w:r>
        <w:tab/>
      </w:r>
      <w:r>
        <w:t xml:space="preserve">Invisible, Inaccessible or Unrelatable Data</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most personal data is</w:t>
      </w:r>
      <w:r>
        <w:t xml:space="preserve"> </w:t>
      </w:r>
      <w:r>
        <w:rPr>
          <w:bCs/>
          <w:b/>
        </w:rPr>
        <w:t xml:space="preserve">invisible</w:t>
      </w:r>
      <w:r>
        <w:t xml:space="preserve">,</w:t>
      </w:r>
      <w:r>
        <w:t xml:space="preserve"> </w:t>
      </w:r>
      <w:r>
        <w:rPr>
          <w:bCs/>
          <w:b/>
        </w:rPr>
        <w:t xml:space="preserve">inaccessible</w:t>
      </w:r>
      <w:r>
        <w:t xml:space="preserve"> </w:t>
      </w:r>
      <w:r>
        <w:t xml:space="preserve">or</w:t>
      </w:r>
      <w:r>
        <w:t xml:space="preserve"> </w:t>
      </w:r>
      <w:r>
        <w:rPr>
          <w:bCs/>
          <w:b/>
        </w:rPr>
        <w:t xml:space="preserve">unrelatable</w:t>
      </w:r>
      <w:r>
        <w:t xml:space="preserve">. It is trapped in service providers’ databases, or on different devices or hard drives, or by software limitations and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My research participants spoke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Case Study Two showed that even where data is accessible, it is not</w:t>
      </w:r>
      <w:r>
        <w:t xml:space="preserve"> </w:t>
      </w:r>
      <w:r>
        <w:rPr>
          <w:bCs/>
          <w:b/>
        </w:rPr>
        <w:t xml:space="preserve">relatable</w:t>
      </w:r>
      <w:r>
        <w:t xml:space="preserve"> </w:t>
      </w:r>
      <w:r>
        <w:t xml:space="preserve">(</w:t>
      </w:r>
      <w:r>
        <w:rPr>
          <w:iCs/>
          <w:i/>
        </w:rPr>
        <w:t xml:space="preserve">legible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The objective here, addressed in</w:t>
      </w:r>
      <w:r>
        <w:t xml:space="preserve"> </w:t>
      </w:r>
      <w:hyperlink w:anchor="insight-1">
        <w:r>
          <w:rPr>
            <w:rStyle w:val="Hyperlink"/>
          </w:rPr>
          <w:t xml:space="preserve">Insight 1</w:t>
        </w:r>
      </w:hyperlink>
      <w:r>
        <w:t xml:space="preserve">, is to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w:t>
            </w:r>
            <w:r>
              <w:rPr>
                <w:bCs/>
                <w:b/>
              </w:rPr>
              <w:t xml:space="preserve">: Life Information makes Data Relatable</w:t>
            </w:r>
          </w:p>
        </w:tc>
      </w:tr>
      <w:tr>
        <w:tc>
          <w:tcPr/>
          <w:p>
            <w:pPr>
              <w:pStyle w:val="Compact"/>
              <w:jc w:val="left"/>
            </w:pPr>
            <w:r>
              <w:t xml:space="preserve">In the pilot study and Case Study One, data cards were used to represent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w:t>
            </w:r>
            <w:r>
              <w:t xml:space="preserve"> </w:t>
            </w:r>
            <w:r>
              <w:rPr>
                <w:iCs/>
                <w:i/>
              </w:rPr>
              <w:t xml:space="preserve">digipower</w:t>
            </w:r>
            <w:r>
              <w:t xml:space="preserve"> </w:t>
            </w:r>
            <w:r>
              <w:t xml:space="preserve">investigation [</w:t>
            </w:r>
            <w:hyperlink w:anchor="ari-digipower">
              <w:r>
                <w:rPr>
                  <w:rStyle w:val="Hyperlink"/>
                </w:rPr>
                <w:t xml:space="preserve">ARI7.2</w:t>
              </w:r>
            </w:hyperlink>
            <w:r>
              <w:t xml:space="preserve">], a categorisation of provider-held data was displayed. In my BBC research report</w:t>
            </w:r>
            <w:r>
              <w:t xml:space="preserve"> </w:t>
            </w:r>
            <w:r>
              <w:t xml:space="preserve">(</w:t>
            </w:r>
            <w:hyperlink w:anchor="ref-bowyer2020bbcreport">
              <w:r>
                <w:rPr>
                  <w:rStyle w:val="Hyperlink"/>
                </w:rPr>
                <w:t xml:space="preserve">Bowyer, 2020</w:t>
              </w:r>
            </w:hyperlink>
            <w:r>
              <w:t xml:space="preserve">)</w:t>
            </w:r>
            <w:r>
              <w:t xml:space="preserve">, the use of</w:t>
            </w:r>
            <w:r>
              <w:t xml:space="preserve"> </w:t>
            </w:r>
            <w:r>
              <w:rPr>
                <w:bCs/>
                <w:b/>
              </w:rPr>
              <w:t xml:space="preserve">relatable examples</w:t>
            </w:r>
            <w:r>
              <w:t xml:space="preserve"> </w:t>
            </w:r>
            <w:r>
              <w:t xml:space="preserve">was identified as an important way to help people understand what a piece of data represents. 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p>
        </w:tc>
      </w:tr>
    </w:tbl>
    <w:p>
      <w:pPr>
        <w:pStyle w:val="BlockText"/>
      </w:pPr>
      <w:r>
        <w:rPr>
          <w:bCs/>
          <w:b/>
        </w:rPr>
        <w:t xml:space="preserve">To make data meaningful, it needs to be expressed as information about your life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Spreadsheets and</w:t>
            </w:r>
            <w:r>
              <w:t xml:space="preserve"> </w:t>
            </w:r>
            <w:r>
              <w:t xml:space="preserve">‘</w:t>
            </w:r>
            <w:r>
              <w:t xml:space="preserve">big data</w:t>
            </w:r>
            <w:r>
              <w:t xml:space="preserve">’</w:t>
            </w:r>
            <w:r>
              <w:t xml:space="preserve"> </w:t>
            </w:r>
            <w:r>
              <w:t xml:space="preserve">sound dry and (to many) dauntingly technical, but once those same datapoints are expressed as</w:t>
            </w:r>
            <w:r>
              <w:t xml:space="preserve"> </w:t>
            </w:r>
            <w:r>
              <w:t xml:space="preserve">‘</w:t>
            </w:r>
            <w:r>
              <w:t xml:space="preserve">facts about your life</w:t>
            </w:r>
            <w:r>
              <w:t xml:space="preserve">’</w:t>
            </w:r>
            <w:r>
              <w:t xml:space="preserve">, the hurdle of relatability is overcome [</w:t>
            </w:r>
            <w:hyperlink w:anchor="Xc2fcfc265ab40ba82ed064a42903a2f576bb84b">
              <w:r>
                <w:rPr>
                  <w:rStyle w:val="Hyperlink"/>
                </w:rPr>
                <w:t xml:space="preserve">4.2.1</w:t>
              </w:r>
            </w:hyperlink>
            <w:r>
              <w:t xml:space="preserve">]. The effectiveness of applying this principle is evident in successful online services like Netflix, Spotify and Strava, and in social media platforms like Facebook: these interfaces show understandable everyday concepts like Friends, Events, Movies and Playlists, not files, records, folders or database rows. They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w:t>
            </w:r>
            <w:r>
              <w:t xml:space="preserve">and Rogers’</w:t>
            </w:r>
            <w:r>
              <w:t xml:space="preserve"> </w:t>
            </w:r>
            <w:r>
              <w:rPr>
                <w:iCs/>
                <w:i/>
              </w:rPr>
              <w:t xml:space="preserve">calm computing</w:t>
            </w:r>
            <w:r>
              <w:t xml:space="preserve">. While exploring this idea of representing</w:t>
            </w:r>
            <w:r>
              <w:t xml:space="preserve"> </w:t>
            </w:r>
            <w:r>
              <w:rPr>
                <w:bCs/>
                <w:b/>
              </w:rPr>
              <w:t xml:space="preserve">life concepts</w:t>
            </w:r>
            <w:r>
              <w:t xml:space="preserve"> </w:t>
            </w:r>
            <w:r>
              <w:t xml:space="preserve">further at BBC R&amp;D, I produced</w:t>
            </w:r>
            <w:r>
              <w:t xml:space="preserve"> </w:t>
            </w:r>
            <w:hyperlink w:anchor="figure-8.2">
              <w:r>
                <w:rPr>
                  <w:rStyle w:val="Hyperlink"/>
                </w:rPr>
                <w:t xml:space="preserve">Figure 8.2</w:t>
              </w:r>
            </w:hyperlink>
            <w:r>
              <w:t xml:space="preserve">, which shows a near-exhaustive overview of the many different informational concepts in an individual’s life that providers might hold as data:</w:t>
            </w:r>
          </w:p>
        </w:tc>
      </w:tr>
    </w:tbl>
    <w:p>
      <w:pPr>
        <w:pStyle w:val="CaptionedFigure"/>
      </w:pPr>
      <w:bookmarkStart w:id="27" w:name="figure-8.2"/>
      <w:r>
        <w:drawing>
          <wp:inline>
            <wp:extent cx="5334000" cy="3889418"/>
            <wp:effectExtent b="0" l="0" r="0" t="0"/>
            <wp:docPr descr="Figure 8.2: Life Concept Modelling" title="" id="25" name="Picture"/>
            <a:graphic>
              <a:graphicData uri="http://schemas.openxmlformats.org/drawingml/2006/picture">
                <pic:pic>
                  <pic:nvPicPr>
                    <pic:cNvPr descr="./src/figs/fig8.2-life-concepts.png" id="26" name="Picture"/>
                    <pic:cNvPicPr>
                      <a:picLocks noChangeArrowheads="1" noChangeAspect="1"/>
                    </pic:cNvPicPr>
                  </pic:nvPicPr>
                  <pic:blipFill>
                    <a:blip r:embed="rId24"/>
                    <a:stretch>
                      <a:fillRect/>
                    </a:stretch>
                  </pic:blipFill>
                  <pic:spPr bwMode="auto">
                    <a:xfrm>
                      <a:off x="0" y="0"/>
                      <a:ext cx="5334000" cy="3889418"/>
                    </a:xfrm>
                    <a:prstGeom prst="rect">
                      <a:avLst/>
                    </a:prstGeom>
                    <a:noFill/>
                    <a:ln w="9525">
                      <a:noFill/>
                      <a:headEnd/>
                      <a:tailEnd/>
                    </a:ln>
                  </pic:spPr>
                </pic:pic>
              </a:graphicData>
            </a:graphic>
          </wp:inline>
        </w:drawing>
      </w:r>
      <w:bookmarkEnd w:id="27"/>
    </w:p>
    <w:p>
      <w:pPr>
        <w:pStyle w:val="ImageCaption"/>
      </w:pPr>
      <w:r>
        <w:t xml:space="preserve">Figure 8.2: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today can be mapped to more relatable</w:t>
            </w:r>
            <w:r>
              <w:t xml:space="preserve"> </w:t>
            </w:r>
            <w:r>
              <w:rPr>
                <w:iCs/>
                <w:i/>
              </w:rPr>
              <w:t xml:space="preserve">life information</w:t>
            </w:r>
            <w:r>
              <w:t xml:space="preserve"> </w:t>
            </w:r>
            <w:r>
              <w:t xml:space="preserve">concepts. These life concepts (exemplified where possible) can make data meaningful to individuals, and can help them find value in their data [</w:t>
            </w:r>
            <w:hyperlink w:anchor="Xb44f5ba5716f847f201fcf0acc0e7b504876f28">
              <w:r>
                <w:rPr>
                  <w:rStyle w:val="Hyperlink"/>
                </w:rPr>
                <w:t xml:space="preserve">5.4.3</w:t>
              </w:r>
            </w:hyperlink>
            <w:r>
              <w:t xml:space="preserve">].</w:t>
            </w:r>
          </w:p>
        </w:tc>
      </w:tr>
    </w:tbl>
    <w:bookmarkEnd w:id="28"/>
    <w:bookmarkStart w:id="30" w:name="Xf6dec2858357bbc639b59b877f24fb902711e9e"/>
    <w:p>
      <w:pPr>
        <w:pStyle w:val="Heading3"/>
      </w:pPr>
      <w:r>
        <w:rPr>
          <w:rStyle w:val="SectionNumber"/>
        </w:rPr>
        <w:t xml:space="preserve">1.1.2</w:t>
      </w:r>
      <w:r>
        <w:tab/>
      </w:r>
      <w:r>
        <w:t xml:space="preserve">The Personal Data Diaspora</w:t>
      </w:r>
    </w:p>
    <w:p>
      <w:pPr>
        <w:pStyle w:val="FirstParagraph"/>
      </w:pPr>
      <w:r>
        <w:t xml:space="preserve">Another important obstacle to consider here is what I call the</w:t>
      </w:r>
      <w:r>
        <w:t xml:space="preserve"> </w:t>
      </w:r>
      <w:r>
        <w:rPr>
          <w:bCs/>
          <w:b/>
        </w:rPr>
        <w:t xml:space="preserve">Personal Data Diaspora</w:t>
      </w:r>
      <w:r>
        <w:rPr>
          <w:rStyle w:val="FootnoteReference"/>
        </w:rPr>
        <w:footnoteReference w:id="29"/>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and there is no central, holistic view of one’s data.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SI problem of</w:t>
      </w:r>
      <w:r>
        <w:t xml:space="preserve"> </w:t>
      </w:r>
      <w:r>
        <w:rPr>
          <w:iCs/>
          <w:i/>
        </w:rPr>
        <w:t xml:space="preserve">Integration</w:t>
      </w:r>
      <w:r>
        <w:t xml:space="preserve"> </w:t>
      </w:r>
      <w:r>
        <w:t xml:space="preserve">(</w:t>
      </w:r>
      <w:hyperlink w:anchor="ref-li2010">
        <w:r>
          <w:rPr>
            <w:rStyle w:val="Hyperlink"/>
          </w:rPr>
          <w:t xml:space="preserve">Li, Forlizzi and Dey, 2010</w:t>
        </w:r>
      </w:hyperlink>
      <w:r>
        <w:t xml:space="preserve">)</w:t>
      </w:r>
      <w:r>
        <w:t xml:space="preserve"> </w:t>
      </w:r>
      <w:r>
        <w:t xml:space="preserve">[</w:t>
      </w:r>
      <w:hyperlink w:anchor="X243f3446bb1226eacba3cdb8b904ef729d6ec9d">
        <w:r>
          <w:rPr>
            <w:rStyle w:val="Hyperlink"/>
          </w:rPr>
          <w:t xml:space="preserve">2.2.3</w:t>
        </w:r>
      </w:hyperlink>
      <w:r>
        <w:t xml:space="preserve">]. As well as the challenge of managing one’s data ecosystem [</w:t>
      </w:r>
      <w:hyperlink w:anchor="X7ac56ccfa5b6db61c32cb48c2dda8cc64d242cb">
        <w:r>
          <w:rPr>
            <w:rStyle w:val="Hyperlink"/>
          </w:rPr>
          <w:t xml:space="preserve">2.2.4</w:t>
        </w:r>
      </w:hyperlink>
      <w:r>
        <w:t xml:space="preserve">], this makes it impossible to view physical activity history in one place, to spot patterns over time or make comparisons. To overcome this, we need interfaces that recognise the scattered reality of each individual’s personal data, and begin to make that ecosystem visible and understandable [see</w:t>
      </w:r>
      <w:r>
        <w:t xml:space="preserve"> </w:t>
      </w:r>
      <w:hyperlink w:anchor="X626a25b7b500f9214acf310b1376506a11f0de8">
        <w:r>
          <w:rPr>
            <w:rStyle w:val="Hyperlink"/>
          </w:rPr>
          <w:t xml:space="preserve">8.3</w:t>
        </w:r>
      </w:hyperlink>
      <w:r>
        <w:t xml:space="preserve"> </w:t>
      </w:r>
      <w:r>
        <w:t xml:space="preserve">and</w:t>
      </w:r>
      <w:r>
        <w:t xml:space="preserve"> </w:t>
      </w:r>
      <w:hyperlink w:anchor="X32cb5b70a3f71ce180c165205647e8909d4e8a0">
        <w:r>
          <w:rPr>
            <w:rStyle w:val="Hyperlink"/>
          </w:rPr>
          <w:t xml:space="preserve">8.4</w:t>
        </w:r>
      </w:hyperlink>
      <w:r>
        <w:t xml:space="preserve"> </w:t>
      </w:r>
      <w:r>
        <w:t xml:space="preserve">below].</w:t>
      </w:r>
    </w:p>
    <w:p>
      <w:pPr>
        <w:pStyle w:val="BodyText"/>
      </w:pPr>
      <w:r>
        <w:t xml:space="preserve">Data awareness and understanding is a problem of representation. Invisible data should be visibly represented. All data should be represented as contextually relatable life information.</w:t>
      </w:r>
    </w:p>
    <w:bookmarkEnd w:id="30"/>
    <w:bookmarkEnd w:id="31"/>
    <w:bookmarkStart w:id="37" w:name="X5aa23f731a1b4429847582dd5bf90b10185b8f1"/>
    <w:p>
      <w:pPr>
        <w:pStyle w:val="Heading2"/>
      </w:pPr>
      <w:r>
        <w:rPr>
          <w:rStyle w:val="SectionNumber"/>
        </w:rPr>
        <w:t xml:space="preserve">1.2</w:t>
      </w:r>
      <w:r>
        <w:tab/>
      </w:r>
      <w:r>
        <w:t xml:space="preserve">Obstacles to the HDR Objective of Data Useability</w:t>
      </w:r>
      <w:hyperlink w:anchor="fn10">
        <w:r>
          <w:rPr>
            <w:rStyle w:val="Hyperlink"/>
          </w:rPr>
          <w:t xml:space="preserve">10</w:t>
        </w:r>
      </w:hyperlink>
    </w:p>
    <w:bookmarkStart w:id="36" w:name="X81f0d3632905f8bf54a0c328d13cc85a1da4a1d"/>
    <w:p>
      <w:pPr>
        <w:pStyle w:val="Heading3"/>
      </w:pPr>
      <w:r>
        <w:rPr>
          <w:rStyle w:val="SectionNumber"/>
        </w:rPr>
        <w:t xml:space="preserve">1.2.1</w:t>
      </w:r>
      <w:r>
        <w:tab/>
      </w:r>
      <w:r>
        <w:t xml:space="preserve">Immobile, Inaccessible or Unmalleable Data</w:t>
      </w:r>
    </w:p>
    <w:p>
      <w:pPr>
        <w:pStyle w:val="FirstParagraph"/>
      </w:pPr>
      <w:r>
        <w:t xml:space="preserve">To improve the useability of data, let us consider what properties of data make it hard to use. Most personal data is immobile, inacessible, unmalleable and not interrogable.</w:t>
      </w:r>
    </w:p>
    <w:p>
      <w:pPr>
        <w:pStyle w:val="BodyText"/>
      </w:pPr>
      <w:r>
        <w:t xml:space="preserve">Data is</w:t>
      </w:r>
      <w:r>
        <w:t xml:space="preserve"> </w:t>
      </w:r>
      <w:r>
        <w:rPr>
          <w:bCs/>
          <w:b/>
        </w:rPr>
        <w:t xml:space="preserve">immobile</w:t>
      </w:r>
      <w:r>
        <w:t xml:space="preserve"> </w:t>
      </w:r>
      <w:r>
        <w:t xml:space="preserve">in that is very difficult to move it out of its environment. Most data exists in organisations’ internal databases, where it is tightly coupled to technology stacks, interfaces and business processes. Separating one’s data from the service that holds it is difficult and often impossible. It is</w:t>
      </w:r>
      <w:r>
        <w:t xml:space="preserve"> </w:t>
      </w:r>
      <w:r>
        <w:rPr>
          <w:bCs/>
          <w:b/>
        </w:rPr>
        <w:t xml:space="preserve">inaccessible</w:t>
      </w:r>
      <w:r>
        <w:t xml:space="preserve"> </w:t>
      </w:r>
      <w:r>
        <w:t xml:space="preserve">to individuals (in the sense of</w:t>
      </w:r>
      <w:r>
        <w:t xml:space="preserve"> </w:t>
      </w:r>
      <w:r>
        <w:rPr>
          <w:iCs/>
          <w:i/>
        </w:rPr>
        <w:t xml:space="preserve">effective access</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creating problems of delay, divergence and understanding. Even then, returned data is incomplete [</w:t>
      </w:r>
      <w:hyperlink w:anchor="Xf82fbb2dc60742710804957969df9552f188feb">
        <w:r>
          <w:rPr>
            <w:rStyle w:val="Hyperlink"/>
          </w:rPr>
          <w:t xml:space="preserve">5.4.2</w:t>
        </w:r>
      </w:hyperlink>
      <w:r>
        <w:t xml:space="preserve">]. Its accessibility is also hindered by the technical nature of data. Data is often stored in complex proprietary structures which are designed for the algorithmic efficiency of the specific business operations rather than for general-purpose re-use.</w:t>
      </w:r>
    </w:p>
    <w:p>
      <w:pPr>
        <w:pStyle w:val="BodyText"/>
      </w:pPr>
      <w:r>
        <w:t xml:space="preserve">People need to be able to ask questions of their data [</w:t>
      </w:r>
      <w:hyperlink w:anchor="table-5.4">
        <w:r>
          <w:rPr>
            <w:rStyle w:val="Hyperlink"/>
          </w:rPr>
          <w:t xml:space="preserve">Table 5.4</w:t>
        </w:r>
      </w:hyperlink>
      <w:r>
        <w:t xml:space="preserve">;</w:t>
      </w:r>
      <w:r>
        <w:t xml:space="preserve"> </w:t>
      </w:r>
      <w:hyperlink w:anchor="Xc3386c80ed9a8cff1b198fe602b5fc87b19c203">
        <w:r>
          <w:rPr>
            <w:rStyle w:val="Hyperlink"/>
          </w:rPr>
          <w:t xml:space="preserve">4.3.2</w:t>
        </w:r>
      </w:hyperlink>
      <w:r>
        <w:t xml:space="preserve">]. But data is</w:t>
      </w:r>
      <w:r>
        <w:t xml:space="preserve"> </w:t>
      </w:r>
      <w:r>
        <w:rPr>
          <w:bCs/>
          <w:b/>
        </w:rPr>
        <w:t xml:space="preserve">not interrogable</w:t>
      </w:r>
      <w:r>
        <w:t xml:space="preserve">. It must stand for itself, yet there is no obvious way to ask a question about the meaning of the data or its ability to answer a particular question. To ask questions of data requires either the co-operation of the data holder or advanced technical skills in data querying and analysis (assuming the data is complete and contextualised). Data needs to be</w:t>
      </w:r>
      <w:r>
        <w:t xml:space="preserve"> </w:t>
      </w:r>
      <w:r>
        <w:rPr>
          <w:bCs/>
          <w:b/>
        </w:rPr>
        <w:t xml:space="preserve">malleable</w:t>
      </w:r>
      <w:r>
        <w:t xml:space="preserve">—capable of being broken down, looked at from different perspectives, and reconstituted in different ways. This goes beyond visually representing the data, and implies an ability to interact with the data to produce new interpretations and insights to investigate specific questions.</w:t>
      </w:r>
    </w:p>
    <w:p>
      <w:pPr>
        <w:pStyle w:val="BodyText"/>
      </w:pPr>
      <w:r>
        <w:t xml:space="preserve">To overcome these obstacles, data must be freed from its current constraints and moved into environments where it can be freely examined and reconstituted without restriction. This leads to Insight 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w:t>
            </w:r>
            <w:r>
              <w:rPr>
                <w:bCs/>
                <w:b/>
              </w:rPr>
              <w:t xml:space="preserve">: Data Needs to be United and Unified</w:t>
            </w:r>
          </w:p>
        </w:tc>
      </w:tr>
      <w:tr>
        <w:tc>
          <w:tcPr/>
          <w:p>
            <w:pPr>
              <w:pStyle w:val="Compact"/>
              <w:jc w:val="left"/>
            </w:pPr>
            <w:r>
              <w:t xml:space="preserve">It is clear that better HDR involves recognising this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—brought together—and then</w:t>
            </w:r>
            <w:r>
              <w:t xml:space="preserve"> </w:t>
            </w:r>
            <w:r>
              <w:rPr>
                <w:bCs/>
                <w:b/>
              </w:rPr>
              <w:t xml:space="preserve">unified</w:t>
            </w:r>
            <w:r>
              <w:t xml:space="preserve">, which means making it into a collection of data about the individual and their life, rather than scattered slices of company data that may have secondary value to the individual. This is a multi-faceted sociotechnical problem of access, interpretation and</w:t>
            </w:r>
            <w:r>
              <w:t xml:space="preserve"> </w:t>
            </w:r>
            <w:r>
              <w:rPr>
                <w:iCs/>
                <w:i/>
              </w:rPr>
              <w:t xml:space="preserve">integration</w:t>
            </w:r>
            <w:r>
              <w:t xml:space="preserve"> </w:t>
            </w:r>
            <w:r>
              <w:t xml:space="preserve">[</w:t>
            </w:r>
            <w:r>
              <w:t xml:space="preserve">Li, Forlizzi and Dey (</w:t>
            </w:r>
            <w:hyperlink w:anchor="ref-li2010">
              <w:r>
                <w:rPr>
                  <w:rStyle w:val="Hyperlink"/>
                </w:rPr>
                <w:t xml:space="preserve">2010</w:t>
              </w:r>
            </w:hyperlink>
            <w:r>
              <w:t xml:space="preserve">)</w:t>
            </w:r>
            <w:r>
              <w:t xml:space="preserve">;</w:t>
            </w:r>
            <w:r>
              <w:t xml:space="preserve"> </w:t>
            </w:r>
            <w:hyperlink w:anchor="X243f3446bb1226eacba3cdb8b904ef729d6ec9d">
              <w:r>
                <w:rPr>
                  <w:rStyle w:val="Hyperlink"/>
                </w:rPr>
                <w:t xml:space="preserve">2.2.3</w:t>
              </w:r>
            </w:hyperlink>
            <w:r>
              <w:t xml:space="preserve">]]. Negotiability remains important; we can only unite data that we can access, and only data holders can fully explain it [see</w:t>
            </w:r>
            <w:r>
              <w:t xml:space="preserve"> </w:t>
            </w:r>
            <w:hyperlink w:anchor="X626a25b7b500f9214acf310b1376506a11f0de8">
              <w:r>
                <w:rPr>
                  <w:rStyle w:val="Hyperlink"/>
                </w:rPr>
                <w:t xml:space="preserve">8.3</w:t>
              </w:r>
            </w:hyperlink>
            <w:r>
              <w:t xml:space="preserve"> </w:t>
            </w:r>
            <w:r>
              <w:t xml:space="preserve">and</w:t>
            </w:r>
            <w:r>
              <w:t xml:space="preserve"> </w:t>
            </w:r>
            <w:hyperlink w:anchor="X32cb5b70a3f71ce180c165205647e8909d4e8a0">
              <w:r>
                <w:rPr>
                  <w:rStyle w:val="Hyperlink"/>
                </w:rPr>
                <w:t xml:space="preserve">8.4</w:t>
              </w:r>
            </w:hyperlink>
            <w:r>
              <w:t xml:space="preserve">]. Setting that aspect aside, the pragmatic way forward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a 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This can form the seed of their new human-centric personal data ecosystem. This follows Bergman’s</w:t>
            </w:r>
            <w:r>
              <w:t xml:space="preserve"> </w:t>
            </w:r>
            <w:r>
              <w:rPr>
                <w:iCs/>
                <w:i/>
              </w:rPr>
              <w:t xml:space="preserve">subjective classification principle</w:t>
            </w:r>
            <w:r>
              <w:t xml:space="preserve">:</w:t>
            </w:r>
          </w:p>
        </w:tc>
      </w:tr>
    </w:tbl>
    <w:p>
      <w:pPr>
        <w:pStyle w:val="BlockText"/>
      </w:pPr>
      <w:r>
        <w:rPr>
          <w:iCs/>
          <w:i/>
        </w:rPr>
        <w:t xml:space="preserve">‘</w:t>
      </w:r>
      <w:r>
        <w:rPr>
          <w:iCs/>
          <w:i/>
        </w:rPr>
        <w:t xml:space="preserve">All related items should be classified together regardless of technological format</w:t>
      </w:r>
      <w:r>
        <w:rPr>
          <w:iCs/>
          <w:i/>
        </w:rPr>
        <w:t xml:space="preserve">’</w:t>
      </w:r>
      <w:r>
        <w:t xml:space="preserve">—</w:t>
      </w:r>
      <w:r>
        <w:t xml:space="preserve">Bergman, Beyth-Marom and Nachmias (</w:t>
      </w:r>
      <w:hyperlink w:anchor="ref-bergman2003">
        <w:r>
          <w:rPr>
            <w:rStyle w:val="Hyperlink"/>
          </w:rPr>
          <w:t xml:space="preserve">2003</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We could add:</w:t>
            </w:r>
            <w:r>
              <w:t xml:space="preserve"> </w:t>
            </w:r>
            <w:r>
              <w:rPr>
                <w:iCs/>
                <w:i/>
              </w:rPr>
              <w:t xml:space="preserve">‘</w:t>
            </w:r>
            <w:r>
              <w:rPr>
                <w:iCs/>
                <w:i/>
              </w:rPr>
              <w:t xml:space="preserve">regardless of where they are held</w:t>
            </w:r>
            <w:r>
              <w:rPr>
                <w:iCs/>
                <w:i/>
              </w:rPr>
              <w:t xml:space="preserve">’</w:t>
            </w:r>
            <w:r>
              <w:t xml:space="preserve">. This vision is embodied in the</w:t>
            </w:r>
            <w:r>
              <w:t xml:space="preserve"> </w:t>
            </w:r>
            <w:r>
              <w:rPr>
                <w:bCs/>
                <w:b/>
              </w:rPr>
              <w:t xml:space="preserve">Personal Data Stores</w:t>
            </w:r>
            <w:r>
              <w:t xml:space="preserve"> </w:t>
            </w:r>
            <w:r>
              <w:t xml:space="preserve">(PDS) concept [</w:t>
            </w:r>
            <w:hyperlink w:anchor="X7b06b2486a051055e43ae1127e87196d505e2f3">
              <w:r>
                <w:rPr>
                  <w:rStyle w:val="Hyperlink"/>
                </w:rPr>
                <w:t xml:space="preserve">2.3.4</w:t>
              </w:r>
            </w:hyperlink>
            <w:r>
              <w:t xml:space="preserve">]. A PDS can brings together personal data from multiple sources that has never co-existed before. This enables the provision of new capabilities over one’s digital life. The BBC R&amp;D Cornmarket project [</w:t>
            </w:r>
            <w:hyperlink w:anchor="ari-bbc">
              <w:r>
                <w:rPr>
                  <w:rStyle w:val="Hyperlink"/>
                </w:rPr>
                <w:t xml:space="preserve">ARI7.1</w:t>
              </w:r>
            </w:hyperlink>
            <w:r>
              <w:t xml:space="preserve">] examines how to build PDSs. In</w:t>
            </w:r>
            <w:r>
              <w:t xml:space="preserve"> </w:t>
            </w:r>
            <w:hyperlink w:anchor="Xa16e203872bcacabe78d1385e9c7faf62c4c5be">
              <w:r>
                <w:rPr>
                  <w:rStyle w:val="Hyperlink"/>
                </w:rPr>
                <w:t xml:space="preserve">Chapter 9.2</w:t>
              </w:r>
            </w:hyperlink>
            <w:r>
              <w:t xml:space="preserve"> </w:t>
            </w:r>
            <w:r>
              <w:t xml:space="preserve">I explore possible design approaches. At this stage, only the</w:t>
            </w:r>
            <w:r>
              <w:t xml:space="preserve"> </w:t>
            </w:r>
            <w:r>
              <w:rPr>
                <w:iCs/>
                <w:i/>
              </w:rPr>
              <w:t xml:space="preserve">concept</w:t>
            </w:r>
            <w:r>
              <w:t xml:space="preserve"> </w:t>
            </w:r>
            <w:r>
              <w:t xml:space="preserve">is important. Once data is united and unified, PDSs enable the creation of new views of data that were not previously possible, because code can execute across data that was previously dispersed. For example, today each separate TV app, device or streaming service maintains separate records of what you have watched. Once unified in a PDS, it would be possible to present you with a unified view of all the past content you had viewed, across all channels, as this mock-up I made during my BBC internship shows:</w:t>
            </w:r>
          </w:p>
        </w:tc>
      </w:tr>
    </w:tbl>
    <w:p>
      <w:pPr>
        <w:pStyle w:val="CaptionedFigure"/>
      </w:pPr>
      <w:bookmarkStart w:id="35" w:name="figure-8.3"/>
      <w:r>
        <w:drawing>
          <wp:inline>
            <wp:extent cx="5334000" cy="6221513"/>
            <wp:effectExtent b="0" l="0" r="0" t="0"/>
            <wp:docPr descr="Figure 8.3: Mock-up of a Unified TV Viewing History Interface" title="" id="33" name="Picture"/>
            <a:graphic>
              <a:graphicData uri="http://schemas.openxmlformats.org/drawingml/2006/picture">
                <pic:pic>
                  <pic:nvPicPr>
                    <pic:cNvPr descr="./src/figs/fig8.3-unified-watch-history.png" id="34" name="Picture"/>
                    <pic:cNvPicPr>
                      <a:picLocks noChangeArrowheads="1" noChangeAspect="1"/>
                    </pic:cNvPicPr>
                  </pic:nvPicPr>
                  <pic:blipFill>
                    <a:blip r:embed="rId32"/>
                    <a:stretch>
                      <a:fillRect/>
                    </a:stretch>
                  </pic:blipFill>
                  <pic:spPr bwMode="auto">
                    <a:xfrm>
                      <a:off x="0" y="0"/>
                      <a:ext cx="5334000" cy="6221513"/>
                    </a:xfrm>
                    <a:prstGeom prst="rect">
                      <a:avLst/>
                    </a:prstGeom>
                    <a:noFill/>
                    <a:ln w="9525">
                      <a:noFill/>
                      <a:headEnd/>
                      <a:tailEnd/>
                    </a:ln>
                  </pic:spPr>
                </pic:pic>
              </a:graphicData>
            </a:graphic>
          </wp:inline>
        </w:drawing>
      </w:r>
      <w:bookmarkEnd w:id="35"/>
    </w:p>
    <w:p>
      <w:pPr>
        <w:pStyle w:val="ImageCaption"/>
      </w:pPr>
      <w:r>
        <w:t xml:space="preserve">Figure 8.3: Mock-up of a Unified TV Viewing History Interface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w:t>
            </w:r>
            <w:r>
              <w:rPr>
                <w:bCs/>
                <w:b/>
              </w:rPr>
              <w:t xml:space="preserve">: Data Must Be Transformed into a Versatile Material</w:t>
            </w:r>
          </w:p>
        </w:tc>
      </w:tr>
      <w:tr>
        <w:tc>
          <w:tcPr/>
          <w:p>
            <w:pPr>
              <w:pStyle w:val="Compact"/>
              <w:jc w:val="left"/>
            </w:pPr>
            <w:r>
              <w:t xml:space="preserve">In Case Study Two [</w:t>
            </w:r>
            <w:hyperlink w:anchor="table-5.4">
              <w:r>
                <w:rPr>
                  <w:rStyle w:val="Hyperlink"/>
                </w:rPr>
                <w:t xml:space="preserve">Table 5.4</w:t>
              </w:r>
            </w:hyperlink>
            <w:r>
              <w:t xml:space="preserve">;</w:t>
            </w:r>
            <w:r>
              <w:t xml:space="preserve"> </w:t>
            </w:r>
            <w:r>
              <w:t xml:space="preserve">Bowyer, Holt,</w:t>
            </w:r>
            <w:r>
              <w:t xml:space="preserve"> </w:t>
            </w:r>
            <w:r>
              <w:rPr>
                <w:iCs/>
                <w:i/>
              </w:rPr>
              <w:t xml:space="preserve">et al.</w:t>
            </w:r>
            <w:r>
              <w:t xml:space="preserve"> </w:t>
            </w:r>
            <w:r>
              <w:t xml:space="preserve">(</w:t>
            </w:r>
            <w:hyperlink w:anchor="ref-bowyer2022gdpr">
              <w:r>
                <w:rPr>
                  <w:rStyle w:val="Hyperlink"/>
                </w:rPr>
                <w:t xml:space="preserve">2022</w:t>
              </w:r>
            </w:hyperlink>
            <w:r>
              <w:t xml:space="preserve">)</w:t>
            </w:r>
            <w:r>
              <w:t xml:space="preserve">, supplemental materials], participants expressed diverse goals for personal data, including reflection, pattern-finding, goal-tracking, and creative use. In the PIM space [</w:t>
            </w:r>
            <w:hyperlink w:anchor="X3847c48faeb5e255ebcdd1a4762a53f7163d7f0">
              <w:r>
                <w:rPr>
                  <w:rStyle w:val="Hyperlink"/>
                </w:rPr>
                <w:t xml:space="preserve">2.2.2</w:t>
              </w:r>
            </w:hyperlink>
            <w:r>
              <w:t xml:space="preserve">] relevant innovations include associative exploration, spatial arrangement, and embodied interaction for different contexts) Drawing on all of these, allows me to infer that unified data must be transformed into a</w:t>
            </w:r>
            <w:r>
              <w:t xml:space="preserve"> </w:t>
            </w:r>
            <w:r>
              <w:rPr>
                <w:bCs/>
                <w:b/>
              </w:rPr>
              <w:t xml:space="preserve">versatile material</w:t>
            </w:r>
            <w:r>
              <w:t xml:space="preserve">. Individuals need to be able to use data—represented as facts or assertions about one’s life by performing manipulations such as:</w:t>
            </w:r>
          </w:p>
        </w:tc>
      </w:tr>
    </w:tbl>
    <w:p>
      <w:pPr>
        <w:numPr>
          <w:ilvl w:val="0"/>
          <w:numId w:val="1001"/>
        </w:numPr>
        <w:pStyle w:val="Compact"/>
      </w:pPr>
      <w:r>
        <w:t xml:space="preserve">creating,</w:t>
      </w:r>
    </w:p>
    <w:p>
      <w:pPr>
        <w:numPr>
          <w:ilvl w:val="0"/>
          <w:numId w:val="1001"/>
        </w:numPr>
        <w:pStyle w:val="Compact"/>
      </w:pPr>
      <w:r>
        <w:t xml:space="preserve">deleting,</w:t>
      </w:r>
    </w:p>
    <w:p>
      <w:pPr>
        <w:numPr>
          <w:ilvl w:val="0"/>
          <w:numId w:val="1001"/>
        </w:numPr>
        <w:pStyle w:val="Compact"/>
      </w:pPr>
      <w:r>
        <w:t xml:space="preserve">moving,</w:t>
      </w:r>
    </w:p>
    <w:p>
      <w:pPr>
        <w:numPr>
          <w:ilvl w:val="0"/>
          <w:numId w:val="1001"/>
        </w:numPr>
        <w:pStyle w:val="Compact"/>
      </w:pPr>
      <w:r>
        <w:t xml:space="preserve">grouping,</w:t>
      </w:r>
    </w:p>
    <w:p>
      <w:pPr>
        <w:numPr>
          <w:ilvl w:val="0"/>
          <w:numId w:val="1001"/>
        </w:numPr>
        <w:pStyle w:val="Compact"/>
      </w:pPr>
      <w:r>
        <w:t xml:space="preserve">annotating,</w:t>
      </w:r>
    </w:p>
    <w:p>
      <w:pPr>
        <w:numPr>
          <w:ilvl w:val="0"/>
          <w:numId w:val="1001"/>
        </w:numPr>
        <w:pStyle w:val="Compact"/>
      </w:pPr>
      <w:r>
        <w:t xml:space="preserve">copying,</w:t>
      </w:r>
    </w:p>
    <w:p>
      <w:pPr>
        <w:numPr>
          <w:ilvl w:val="0"/>
          <w:numId w:val="1001"/>
        </w:numPr>
        <w:pStyle w:val="Compact"/>
      </w:pPr>
      <w:r>
        <w:t xml:space="preserve">sharing,</w:t>
      </w:r>
    </w:p>
    <w:p>
      <w:pPr>
        <w:numPr>
          <w:ilvl w:val="0"/>
          <w:numId w:val="1001"/>
        </w:numPr>
        <w:pStyle w:val="Compact"/>
      </w:pPr>
      <w:r>
        <w:t xml:space="preserve">modifying,</w:t>
      </w:r>
    </w:p>
    <w:p>
      <w:pPr>
        <w:numPr>
          <w:ilvl w:val="0"/>
          <w:numId w:val="1001"/>
        </w:numPr>
        <w:pStyle w:val="Compact"/>
      </w:pPr>
      <w:r>
        <w:t xml:space="preserve">labelling,</w:t>
      </w:r>
    </w:p>
    <w:p>
      <w:pPr>
        <w:numPr>
          <w:ilvl w:val="0"/>
          <w:numId w:val="1001"/>
        </w:numPr>
        <w:pStyle w:val="Compact"/>
      </w:pPr>
      <w:r>
        <w:t xml:space="preserve">organising, and</w:t>
      </w:r>
    </w:p>
    <w:p>
      <w:pPr>
        <w:numPr>
          <w:ilvl w:val="0"/>
          <w:numId w:val="1001"/>
        </w:numPr>
        <w:pStyle w:val="Compact"/>
      </w:pPr>
      <w:r>
        <w:t xml:space="preserve">separating.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rPr>
                <w:iCs/>
                <w:i/>
              </w:rPr>
              <w:t xml:space="preserve">Data as material</w:t>
            </w:r>
            <w:r>
              <w:t xml:space="preserve"> </w:t>
            </w:r>
            <w:r>
              <w:t xml:space="preserve">will be new to most except data scientists. This is novel not just for end users but for designers too. Eva Deckers, in her work on</w:t>
            </w:r>
            <w:r>
              <w:t xml:space="preserve"> </w:t>
            </w:r>
            <w:r>
              <w:rPr>
                <w:iCs/>
                <w:i/>
              </w:rPr>
              <w:t xml:space="preserve">data-enabled design</w:t>
            </w:r>
            <w:r>
              <w:t xml:space="preserve">, an approach to design which also calls for data to become a material, notes (and we could expand this to laypeople too):</w:t>
            </w:r>
          </w:p>
        </w:tc>
      </w:tr>
    </w:tbl>
    <w:p>
      <w:pPr>
        <w:pStyle w:val="BlockText"/>
      </w:pPr>
      <w:r>
        <w:rPr>
          <w:iCs/>
          <w:i/>
        </w:rPr>
        <w:t xml:space="preserve">“</w:t>
      </w:r>
      <w:r>
        <w:rPr>
          <w:iCs/>
          <w:i/>
        </w:rPr>
        <w:t xml:space="preserve">Designers are in general not trained and prepared to work with data. They’re not equipped with the right tools. Data manipulation is not part of the schools’ curriculum and designers are rarely interested in understanding data.</w:t>
      </w:r>
      <w:r>
        <w:rPr>
          <w:iCs/>
          <w:i/>
        </w:rPr>
        <w:t xml:space="preserve">”</w:t>
      </w:r>
      <w:r>
        <w:t xml:space="preserve">—</w:t>
      </w:r>
      <w:r>
        <w:t xml:space="preserve">(</w:t>
      </w:r>
      <w:hyperlink w:anchor="ref-deckers2018">
        <w:r>
          <w:rPr>
            <w:rStyle w:val="Hyperlink"/>
          </w:rPr>
          <w:t xml:space="preserve">Deckers, 2018</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Her work with colleagues on the</w:t>
            </w:r>
            <w:r>
              <w:t xml:space="preserve"> </w:t>
            </w:r>
            <w:r>
              <w:t xml:space="preserve">‘</w:t>
            </w:r>
            <w:r>
              <w:t xml:space="preserve">connected baby bottle</w:t>
            </w:r>
            <w:r>
              <w:t xml:space="preserve">’</w:t>
            </w:r>
            <w:r>
              <w:t xml:space="preserve"> </w:t>
            </w:r>
            <w:r>
              <w:t xml:space="preserve">illustrates how treating data as a design material creates a novel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In HDR terms, I theorise that what this material should</w:t>
            </w:r>
            <w:r>
              <w:t xml:space="preserve"> </w:t>
            </w:r>
            <w:r>
              <w:rPr>
                <w:iCs/>
                <w:i/>
              </w:rPr>
              <w:t xml:space="preserve">be</w:t>
            </w:r>
            <w:r>
              <w:t xml:space="preserve"> </w:t>
            </w:r>
            <w:r>
              <w:t xml:space="preserve">is</w:t>
            </w:r>
            <w:r>
              <w:t xml:space="preserve"> </w:t>
            </w:r>
            <w:r>
              <w:rPr>
                <w:iCs/>
                <w:i/>
              </w:rPr>
              <w:t xml:space="preserve">human information</w:t>
            </w:r>
            <w:r>
              <w:t xml:space="preserve"> </w:t>
            </w:r>
            <w:r>
              <w:t xml:space="preserve">- life information and ecosystem information [</w:t>
            </w:r>
            <w:hyperlink w:anchor="Xd90f00e19f5543904caf9ab2abd5b800e0613c0">
              <w:r>
                <w:rPr>
                  <w:rStyle w:val="Hyperlink"/>
                </w:rPr>
                <w:t xml:space="preserve">7.2</w:t>
              </w:r>
            </w:hyperlink>
            <w:r>
              <w:t xml:space="preserve">]. Data useability therefore calls for the creation of systems that enable</w:t>
            </w:r>
            <w:r>
              <w:t xml:space="preserve"> </w:t>
            </w:r>
            <w:r>
              <w:rPr>
                <w:bCs/>
                <w:b/>
              </w:rPr>
              <w:t xml:space="preserve">human information to be treated as a material</w:t>
            </w:r>
            <w:r>
              <w:t xml:space="preserve">.</w:t>
            </w:r>
          </w:p>
        </w:tc>
      </w:tr>
    </w:tbl>
    <w:p>
      <w:pPr>
        <w:pStyle w:val="BodyText"/>
      </w:pPr>
      <w:r>
        <w:t xml:space="preserve">As</w:t>
      </w:r>
      <w:r>
        <w:t xml:space="preserve"> </w:t>
      </w:r>
      <w:hyperlink w:anchor="insight-3">
        <w:r>
          <w:rPr>
            <w:rStyle w:val="Hyperlink"/>
          </w:rPr>
          <w:t xml:space="preserve">Insight 3</w:t>
        </w:r>
      </w:hyperlink>
      <w:r>
        <w:t xml:space="preserve"> </w:t>
      </w:r>
      <w:r>
        <w:t xml:space="preserve">show, data will only become useable once we change its nature. Since the 1970s, drawing on the then-common metaphor of a filing cabinet, computers have considered</w:t>
      </w:r>
      <w:r>
        <w:t xml:space="preserve"> </w:t>
      </w:r>
      <w:r>
        <w:rPr>
          <w:iCs/>
          <w:i/>
        </w:rPr>
        <w:t xml:space="preserve">files</w:t>
      </w:r>
      <w:r>
        <w:t xml:space="preserve"> </w:t>
      </w:r>
      <w:r>
        <w:t xml:space="preserve">as the basic material that users will interact with. Where we do interact with data as information instead of files, that information is typically presented in limited contexts within certain products or apps [</w:t>
      </w:r>
      <w:hyperlink w:anchor="insight-1">
        <w:r>
          <w:rPr>
            <w:rStyle w:val="Hyperlink"/>
          </w:rPr>
          <w:t xml:space="preserve">Insight 1</w:t>
        </w:r>
      </w:hyperlink>
      <w:r>
        <w:t xml:space="preserve">].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We need systems whose basic material is not files, but pieces of human information.</w:t>
      </w:r>
    </w:p>
    <w:p>
      <w:pPr>
        <w:pStyle w:val="BodyText"/>
      </w:pPr>
      <w:r>
        <w:rPr>
          <w:bCs/>
          <w:b/>
        </w:rPr>
        <w:t xml:space="preserve">We</w:t>
      </w:r>
      <w:r>
        <w:rPr>
          <w:bCs/>
          <w:b/>
        </w:rPr>
        <w:t xml:space="preserve"> </w:t>
      </w:r>
      <w:r>
        <w:rPr>
          <w:bCs/>
          <w:b/>
        </w:rPr>
        <w:t xml:space="preserve">need a human information operating system</w:t>
      </w:r>
      <w:r>
        <w:t xml:space="preserve">.</w:t>
      </w:r>
    </w:p>
    <w:bookmarkEnd w:id="36"/>
    <w:bookmarkEnd w:id="37"/>
    <w:bookmarkStart w:id="48" w:name="X626a25b7b500f9214acf310b1376506a11f0de8"/>
    <w:p>
      <w:pPr>
        <w:pStyle w:val="Heading2"/>
      </w:pPr>
      <w:r>
        <w:rPr>
          <w:rStyle w:val="SectionNumber"/>
        </w:rPr>
        <w:t xml:space="preserve">1.3</w:t>
      </w:r>
      <w:r>
        <w:tab/>
      </w:r>
      <w:r>
        <w:t xml:space="preserve">Obstacles to the HDR Objective of Ecosystem Awareness &amp; Understanding</w:t>
      </w:r>
    </w:p>
    <w:bookmarkStart w:id="42" w:name="X67529724ac20fabfa5e886f9bb50f1f655f98d7"/>
    <w:p>
      <w:pPr>
        <w:pStyle w:val="Heading3"/>
      </w:pPr>
      <w:r>
        <w:rPr>
          <w:rStyle w:val="SectionNumber"/>
        </w:rPr>
        <w:t xml:space="preserve">1.3.1</w:t>
      </w:r>
      <w:r>
        <w:tab/>
      </w:r>
      <w:r>
        <w:t xml:space="preserve">Complex and Invisible Personal Data Ecosystems</w:t>
      </w:r>
    </w:p>
    <w:p>
      <w:pPr>
        <w:pStyle w:val="FirstParagraph"/>
      </w:pPr>
      <w:r>
        <w:t xml:space="preserve">Crabtree and Mortier highlighted that users need their whole personal data ecosystem to be visible</w:t>
      </w:r>
      <w:r>
        <w:t xml:space="preserve"> </w:t>
      </w:r>
      <w:r>
        <w:t xml:space="preserve">(</w:t>
      </w:r>
      <w:hyperlink w:anchor="ref-crabtree2016">
        <w:r>
          <w:rPr>
            <w:rStyle w:val="Hyperlink"/>
          </w:rPr>
          <w:t xml:space="preserve">Crabtree and Mortier, 2016</w:t>
        </w:r>
      </w:hyperlink>
      <w:r>
        <w:t xml:space="preserve">)</w:t>
      </w:r>
      <w:r>
        <w:t xml:space="preserve">. As established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w:t>
      </w:r>
      <w:r>
        <w:t xml:space="preserve"> </w:t>
      </w:r>
      <w:hyperlink w:anchor="Xd90f00e19f5543904caf9ab2abd5b800e0613c0">
        <w:r>
          <w:rPr>
            <w:rStyle w:val="Hyperlink"/>
          </w:rPr>
          <w:t xml:space="preserve">7.2</w:t>
        </w:r>
      </w:hyperlink>
      <w:r>
        <w:t xml:space="preserve">], HDR cannot be made effective without a sea change in the way that individuals are able to interact with the complex ecosystem of personal data they each inhabit. Our PDEs are incredibly complex and largely invisible. For example, it is easy to allow a handful of messaging and social media apps to access your contact list. Before you know it, you have created a complex and unmanageable network of connections that silently sync and propagate your addresses and phone numbers across the Internet. And there are deeper layers which are even less evident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The ability to build up a meaningful picture of your personal data ecosystem is completely absent [</w:t>
      </w:r>
      <w:hyperlink w:anchor="X9902a1eb94ef3aa68394787a4c511390162b100">
        <w:r>
          <w:rPr>
            <w:rStyle w:val="Hyperlink"/>
          </w:rPr>
          <w:t xml:space="preserve">4.3.4</w:t>
        </w:r>
      </w:hyperlink>
      <w:r>
        <w:t xml:space="preserve">] or severely limited. People remain</w:t>
      </w:r>
      <w:r>
        <w:t xml:space="preserve"> </w:t>
      </w:r>
      <w:r>
        <w:t xml:space="preserve">‘</w:t>
      </w:r>
      <w:r>
        <w:t xml:space="preserve">in the dark</w:t>
      </w:r>
      <w:r>
        <w:t xml:space="preserve">’</w:t>
      </w:r>
      <w:r>
        <w:t xml:space="preserve">, leading to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The ability to provide a user with ecosystem transparency is hindered by the complexity and multiplicity of data relationships they have been encouraged to set up. People lack tools to provide a meaningful, or indeed any, view of those relationships. In both Case Study contexts, we saw that no one individual or organisation has the ability to see the whole of a user’s data ecosystem [</w:t>
      </w:r>
      <w:hyperlink w:anchor="X33b0e93f97f87fa3bb3c4df915c0729032ea608">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There is little commercial motive to try and solve this problem, as each provider focuses on their own apps, websites and services. Making one’s ecosystem visible, transparent and understandable is therefore an essential objective for better HDR, as Insight 4 shows.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w:t>
            </w:r>
            <w:r>
              <w:rPr>
                <w:bCs/>
                <w:b/>
              </w:rPr>
              <w:t xml:space="preserve">: Ecosystem Information is an Antidote to Digital Life Complexity</w:t>
            </w:r>
          </w:p>
        </w:tc>
      </w:tr>
      <w:tr>
        <w:tc>
          <w:tcPr/>
          <w:p>
            <w:pPr>
              <w:pStyle w:val="Compact"/>
              <w:jc w:val="left"/>
            </w:pPr>
            <w:r>
              <w:t xml:space="preserve">Acquiring ecosystem information and understanding is a key motivator for many people—encompassing 74% of participant goals in Case Study Two [</w:t>
            </w:r>
            <w:hyperlink w:anchor="table-5.4">
              <w:r>
                <w:rPr>
                  <w:rStyle w:val="Hyperlink"/>
                </w:rPr>
                <w:t xml:space="preserve">Table 5.4</w:t>
              </w:r>
            </w:hyperlink>
            <w:r>
              <w:t xml:space="preserve">]—and is essential for better HDR. This suggests two distinct goals for system builders:</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let us examine a recent app called SubsCrab [</w:t>
            </w:r>
            <w:hyperlink w:anchor="figure-8.4">
              <w:r>
                <w:rPr>
                  <w:rStyle w:val="Hyperlink"/>
                </w:rPr>
                <w:t xml:space="preserve">Figure 8.4</w:t>
              </w:r>
            </w:hyperlink>
            <w:r>
              <w:t xml:space="preserve">]:</w:t>
            </w:r>
          </w:p>
        </w:tc>
      </w:tr>
    </w:tbl>
    <w:p>
      <w:pPr>
        <w:pStyle w:val="CaptionedFigure"/>
      </w:pPr>
      <w:bookmarkStart w:id="41" w:name="figure-8.4"/>
      <w:r>
        <w:drawing>
          <wp:inline>
            <wp:extent cx="5334000" cy="2714255"/>
            <wp:effectExtent b="0" l="0" r="0" t="0"/>
            <wp:docPr descr="Figure 8.4: SubsCrab: An Example Application for Ecosystem Detection and Visualisation" title="" id="39" name="Picture"/>
            <a:graphic>
              <a:graphicData uri="http://schemas.openxmlformats.org/drawingml/2006/picture">
                <pic:pic>
                  <pic:nvPicPr>
                    <pic:cNvPr descr="./src/figs/fig8.4-subscrab.png" id="40" name="Picture"/>
                    <pic:cNvPicPr>
                      <a:picLocks noChangeArrowheads="1" noChangeAspect="1"/>
                    </pic:cNvPicPr>
                  </pic:nvPicPr>
                  <pic:blipFill>
                    <a:blip r:embed="rId38"/>
                    <a:stretch>
                      <a:fillRect/>
                    </a:stretch>
                  </pic:blipFill>
                  <pic:spPr bwMode="auto">
                    <a:xfrm>
                      <a:off x="0" y="0"/>
                      <a:ext cx="5334000" cy="2714255"/>
                    </a:xfrm>
                    <a:prstGeom prst="rect">
                      <a:avLst/>
                    </a:prstGeom>
                    <a:noFill/>
                    <a:ln w="9525">
                      <a:noFill/>
                      <a:headEnd/>
                      <a:tailEnd/>
                    </a:ln>
                  </pic:spPr>
                </pic:pic>
              </a:graphicData>
            </a:graphic>
          </wp:inline>
        </w:drawing>
      </w:r>
      <w:bookmarkEnd w:id="41"/>
    </w:p>
    <w:p>
      <w:pPr>
        <w:pStyle w:val="ImageCaption"/>
      </w:pPr>
      <w:r>
        <w:t xml:space="preserve">Figure 8.4: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or annual subscriptions. In doing so, it is detecting part of the user’s ecosystem. It is identifying which companies they have a payment relationship with. It parses found e-mails to identify billing dates and payment amounts. It then provides additional representations of that ecosystem information to the user,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of this aspect of their digital life. From this example, it is easy to imagine other types of ecosystem detectors, which could detecting relationships with free services and websites, identify account numbers and e-mail addresses, password resets, address book syncs, OAuth logins, family identities and more. Alistair Croll and I explored possibilities for</w:t>
            </w:r>
            <w:r>
              <w:t xml:space="preserve"> </w:t>
            </w:r>
            <w:r>
              <w:rPr>
                <w:iCs/>
                <w:i/>
              </w:rPr>
              <w:t xml:space="preserve">inbox scanning</w:t>
            </w:r>
            <w:r>
              <w:t xml:space="preserve"> </w:t>
            </w:r>
            <w:r>
              <w:t xml:space="preserve">in 2009</w:t>
            </w:r>
            <w:r>
              <w:t xml:space="preserve"> </w:t>
            </w:r>
            <w:r>
              <w:t xml:space="preserve">(</w:t>
            </w:r>
            <w:hyperlink w:anchor="ref-acroll2009">
              <w:r>
                <w:rPr>
                  <w:rStyle w:val="Hyperlink"/>
                </w:rPr>
                <w:t xml:space="preserve">Croll and Bowyer, 2009</w:t>
              </w:r>
            </w:hyperlink>
            <w:r>
              <w:t xml:space="preserve">)</w:t>
            </w:r>
            <w:r>
              <w:t xml:space="preserve">, and while there has been some innovation in this space, it has largely been for commercial reasons</w:t>
            </w:r>
            <w:r>
              <w:t xml:space="preserve"> </w:t>
            </w:r>
            <w:r>
              <w:t xml:space="preserve">(</w:t>
            </w:r>
            <w:hyperlink w:anchor="ref-braun2018">
              <w:r>
                <w:rPr>
                  <w:rStyle w:val="Hyperlink"/>
                </w:rPr>
                <w:t xml:space="preserve">Braun, 2018</w:t>
              </w:r>
            </w:hyperlink>
            <w:r>
              <w:t xml:space="preserve">)</w:t>
            </w:r>
            <w:r>
              <w:t xml:space="preserve">. New ecosystem detectors could power new interfaces, contributing to the simplification of the user’s digital life. This would give people more visibility and control over their previously unmanageable data ecosystem.</w:t>
            </w:r>
          </w:p>
        </w:tc>
      </w:tr>
      <w:tr>
        <w:tc>
          <w:tcPr/>
          <w:p>
            <w:pPr>
              <w:pStyle w:val="Compact"/>
              <w:jc w:val="left"/>
            </w:pPr>
            <w:r>
              <w:t xml:space="preserve">A secondary consideration in achieving the required</w:t>
            </w:r>
            <w:r>
              <w:t xml:space="preserve"> </w:t>
            </w:r>
            <w:r>
              <w:t xml:space="preserve">‘</w:t>
            </w:r>
            <w:r>
              <w:t xml:space="preserve">sea change</w:t>
            </w:r>
            <w:r>
              <w:t xml:space="preserve">’</w:t>
            </w:r>
            <w:r>
              <w:t xml:space="preserve"> </w:t>
            </w:r>
            <w:r>
              <w:t xml:space="preserve">in approaches HDR, is that current PDS and SI approaches are very life-information-centric. It is implicitly assumed that the only way to unite data is to collect it. The difficulty in such an approach is that you can only collect that which you can extract. To address this, I draw inspiration from a computer programming concept known as</w:t>
            </w:r>
            <w:r>
              <w:t xml:space="preserve"> </w:t>
            </w:r>
            <w:r>
              <w:rPr>
                <w:iCs/>
                <w:i/>
              </w:rPr>
              <w:t xml:space="preserve">pass by reference</w:t>
            </w:r>
            <w:r>
              <w:t xml:space="preserve"> </w:t>
            </w:r>
            <w:r>
              <w:t xml:space="preserve">(as opposed to</w:t>
            </w:r>
            <w:r>
              <w:t xml:space="preserve"> </w:t>
            </w:r>
            <w:r>
              <w:rPr>
                <w:iCs/>
                <w:i/>
              </w:rPr>
              <w:t xml:space="preserve">pass by value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Productivity guru David Allen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build a complete map of a user’s ecosystem we must be able to keep track of accounts and data that are remote, much like a search engine points to information on different pages around the web. We can create</w:t>
            </w:r>
            <w:r>
              <w:t xml:space="preserve"> </w:t>
            </w:r>
            <w:r>
              <w:rPr>
                <w:bCs/>
                <w:b/>
              </w:rPr>
              <w:t xml:space="preserve">proxy representations</w:t>
            </w:r>
            <w:r>
              <w:t xml:space="preserve"> </w:t>
            </w:r>
            <w:r>
              <w:t xml:space="preserve">of service-provider-held or otherwise immobile data (e.g. data which is offline or restricted). These representations become part of the manipulable material in the user interface, and could be augmented with links to visit the remote source.</w:t>
            </w:r>
          </w:p>
        </w:tc>
      </w:tr>
    </w:tbl>
    <w:bookmarkEnd w:id="42"/>
    <w:bookmarkStart w:id="47" w:name="Xafdfffd2e6dfcb2be76b8c04addcb32b3950684"/>
    <w:p>
      <w:pPr>
        <w:pStyle w:val="Heading3"/>
      </w:pPr>
      <w:r>
        <w:rPr>
          <w:rStyle w:val="SectionNumber"/>
        </w:rPr>
        <w:t xml:space="preserve">1.3.2</w:t>
      </w:r>
      <w:r>
        <w:tab/>
      </w:r>
      <w:r>
        <w:t xml:space="preserve">A Lack of Metadata</w:t>
      </w:r>
    </w:p>
    <w:p>
      <w:pPr>
        <w:pStyle w:val="FirstParagraph"/>
      </w:pPr>
      <w:r>
        <w:t xml:space="preserve">As we start to consider</w:t>
      </w:r>
      <w:r>
        <w:t xml:space="preserve"> </w:t>
      </w:r>
      <w:r>
        <w:rPr>
          <w:iCs/>
          <w:i/>
        </w:rPr>
        <w:t xml:space="preserve">what the data is about</w:t>
      </w:r>
      <w:r>
        <w:t xml:space="preserve">, new possibilities are unlocked. A PDS-type system could built that is not only a repository of personal data, but (using proxy representations), a collection of ecosystem information and</w:t>
      </w:r>
      <w:r>
        <w:t xml:space="preserve"> </w:t>
      </w:r>
      <w:r>
        <w:rPr>
          <w:iCs/>
          <w:i/>
        </w:rPr>
        <w:t xml:space="preserve">contextually-situated</w:t>
      </w:r>
      <w:r>
        <w:t xml:space="preserve"> </w:t>
      </w:r>
      <w:r>
        <w:t xml:space="preserve">life information too. This could include information about relationships with data holders or other entities. Builders of such a system would face a further challenge—</w:t>
      </w:r>
      <w:r>
        <w:rPr>
          <w:bCs/>
          <w:b/>
        </w:rPr>
        <w:t xml:space="preserve">a lack of metadata</w:t>
      </w:r>
      <w:r>
        <w:t xml:space="preserve"> </w:t>
      </w:r>
      <w:r>
        <w:t xml:space="preserve">[</w:t>
      </w:r>
      <w:hyperlink w:anchor="Xb6f963db8d8d8215d081d161a0da149ada5103c">
        <w:r>
          <w:rPr>
            <w:rStyle w:val="Hyperlink"/>
          </w:rPr>
          <w:t xml:space="preserve">2.2.2</w:t>
        </w:r>
      </w:hyperlink>
      <w:r>
        <w:t xml:space="preserve">]. Typically, most data on our hard drives lacks context about its origin, and how it relates to the individual in a holistic life/ecosystem sense. Where data access rights are executed (or data is personally shared [</w:t>
      </w:r>
      <w:hyperlink w:anchor="X69499d105ae7f22db5523e1bc379bd7b19f73f7">
        <w:r>
          <w:rPr>
            <w:rStyle w:val="Hyperlink"/>
          </w:rPr>
          <w:t xml:space="preserve">4.3.2</w:t>
        </w:r>
      </w:hyperlink>
      <w:r>
        <w:t xml:space="preserve">]), the attention is on the data itself: what it says. But as Case Study Two showed, some of the most desired information was not the data itself, but handling information and inferences—information that can only come from metadata, which was rarely forthcoming [</w:t>
      </w:r>
      <w:hyperlink w:anchor="table-5.3">
        <w:r>
          <w:rPr>
            <w:rStyle w:val="Hyperlink"/>
          </w:rPr>
          <w:t xml:space="preserve">Table 5.3</w:t>
        </w:r>
      </w:hyperlink>
      <w:r>
        <w:t xml:space="preserve">]. Metadata could include many facets that could be quantified and recorded, as illustrated in</w:t>
      </w:r>
      <w:r>
        <w:t xml:space="preserve"> </w:t>
      </w:r>
      <w:hyperlink w:anchor="figure-8.5">
        <w:r>
          <w:rPr>
            <w:rStyle w:val="Hyperlink"/>
          </w:rPr>
          <w:t xml:space="preserve">Figure 8.5</w:t>
        </w:r>
      </w:hyperlink>
      <w:r>
        <w:t xml:space="preserve">, which I created at BBC R&amp;D:</w:t>
      </w:r>
    </w:p>
    <w:p>
      <w:pPr>
        <w:pStyle w:val="CaptionedFigure"/>
      </w:pPr>
      <w:bookmarkStart w:id="46" w:name="figure-8.5"/>
      <w:r>
        <w:drawing>
          <wp:inline>
            <wp:extent cx="5334000" cy="3248944"/>
            <wp:effectExtent b="0" l="0" r="0" t="0"/>
            <wp:docPr descr="Figure 8.5: Some of the Many Aspects of Metadata that Might Exist About a Datapoint or Dataset" title="" id="44" name="Picture"/>
            <a:graphic>
              <a:graphicData uri="http://schemas.openxmlformats.org/drawingml/2006/picture">
                <pic:pic>
                  <pic:nvPicPr>
                    <pic:cNvPr descr="./src/figs/fig8.5-metadata.png" id="45" name="Picture"/>
                    <pic:cNvPicPr>
                      <a:picLocks noChangeArrowheads="1" noChangeAspect="1"/>
                    </pic:cNvPicPr>
                  </pic:nvPicPr>
                  <pic:blipFill>
                    <a:blip r:embed="rId43"/>
                    <a:stretch>
                      <a:fillRect/>
                    </a:stretch>
                  </pic:blipFill>
                  <pic:spPr bwMode="auto">
                    <a:xfrm>
                      <a:off x="0" y="0"/>
                      <a:ext cx="5334000" cy="3248944"/>
                    </a:xfrm>
                    <a:prstGeom prst="rect">
                      <a:avLst/>
                    </a:prstGeom>
                    <a:noFill/>
                    <a:ln w="9525">
                      <a:noFill/>
                      <a:headEnd/>
                      <a:tailEnd/>
                    </a:ln>
                  </pic:spPr>
                </pic:pic>
              </a:graphicData>
            </a:graphic>
          </wp:inline>
        </w:drawing>
      </w:r>
      <w:bookmarkEnd w:id="46"/>
    </w:p>
    <w:p>
      <w:pPr>
        <w:pStyle w:val="ImageCaption"/>
      </w:pPr>
      <w:r>
        <w:t xml:space="preserve">Figure 8.5: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w:t>
      </w:r>
      <w:r>
        <w:t xml:space="preserve"> </w:t>
      </w:r>
      <w:hyperlink w:anchor="Xd7a0e655ef67fca284f6d5e6ed09206791833ae">
        <w:r>
          <w:rPr>
            <w:rStyle w:val="Hyperlink"/>
          </w:rPr>
          <w:t xml:space="preserve">2.2.2</w:t>
        </w:r>
      </w:hyperlink>
      <w:r>
        <w:t xml:space="preserve">]. Many of these facets are not explicitly recorded today, or would take significant work to capture. Nonetheless, this exploration shows how data can be better contextualised, supporting contextual and associative approaches [</w:t>
      </w:r>
      <w:hyperlink w:anchor="Xd7a0e655ef67fca284f6d5e6ed09206791833ae">
        <w:r>
          <w:rPr>
            <w:rStyle w:val="Hyperlink"/>
          </w:rPr>
          <w:t xml:space="preserve">2.2.2</w:t>
        </w:r>
      </w:hyperlink>
      <w:r>
        <w:t xml:space="preserve">]. This leads to</w:t>
      </w:r>
      <w:r>
        <w:t xml:space="preserve"> </w:t>
      </w:r>
      <w:hyperlink w:anchor="insight-5">
        <w:r>
          <w:rPr>
            <w:rStyle w:val="Hyperlink"/>
          </w:rPr>
          <w:t xml:space="preserve">Insight 5</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w:t>
            </w:r>
            <w:r>
              <w:rPr>
                <w:bCs/>
                <w:b/>
              </w:rPr>
              <w:t xml:space="preserve">: We Must Know Data’s Provenance</w:t>
            </w:r>
          </w:p>
        </w:tc>
      </w:tr>
      <w:tr>
        <w:tc>
          <w:tcPr/>
          <w:p>
            <w:pPr>
              <w:pStyle w:val="Compact"/>
              <w:jc w:val="left"/>
            </w:pPr>
            <w:r>
              <w:t xml:space="preserve">Metadata is what gives information</w:t>
            </w:r>
            <w:r>
              <w:t xml:space="preserve"> </w:t>
            </w:r>
            <w:r>
              <w:rPr>
                <w:iCs/>
                <w:i/>
              </w:rPr>
              <w:t xml:space="preserve">context</w:t>
            </w:r>
            <w:r>
              <w:t xml:space="preserve">. Context is critical to</w:t>
            </w:r>
            <w:r>
              <w:t xml:space="preserve"> </w:t>
            </w:r>
            <w:r>
              <w:rPr>
                <w:iCs/>
                <w:i/>
              </w:rPr>
              <w:t xml:space="preserve">sensemaking</w:t>
            </w:r>
            <w:r>
              <w:t xml:space="preserve"> </w:t>
            </w:r>
            <w:r>
              <w:t xml:space="preserve">[</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w:t>
            </w:r>
            <w:hyperlink w:anchor="Xb44f5ba5716f847f201fcf0acc0e7b504876f28">
              <w:r>
                <w:rPr>
                  <w:rStyle w:val="Hyperlink"/>
                </w:rPr>
                <w:t xml:space="preserve">5.4.3</w:t>
              </w:r>
            </w:hyperlink>
            <w:r>
              <w:t xml:space="preserve">]. Collecting historical data about the individual is important for reflection [</w:t>
            </w:r>
            <w:hyperlink w:anchor="X243f3446bb1226eacba3cdb8b904ef729d6ec9d">
              <w:r>
                <w:rPr>
                  <w:rStyle w:val="Hyperlink"/>
                </w:rPr>
                <w:t xml:space="preserve">2.2.3</w:t>
              </w:r>
            </w:hyperlink>
            <w:r>
              <w:t xml:space="preserve">] and considered valuable [</w:t>
            </w:r>
            <w:hyperlink w:anchor="X765544707e63d114a5f98236a33a1ab147f236f">
              <w:r>
                <w:rPr>
                  <w:rStyle w:val="Hyperlink"/>
                </w:rPr>
                <w:t xml:space="preserve">4.3.3</w:t>
              </w:r>
            </w:hyperlink>
            <w:r>
              <w:t xml:space="preserve">], but knowing the</w:t>
            </w:r>
            <w:r>
              <w:t xml:space="preserve"> </w:t>
            </w:r>
            <w:r>
              <w:rPr>
                <w:bCs/>
                <w:b/>
              </w:rPr>
              <w:t xml:space="preserve">history of a piece of data</w:t>
            </w:r>
            <w:r>
              <w:t xml:space="preserve"> </w:t>
            </w:r>
            <w:r>
              <w:t xml:space="preserve">allows its context to be understood. Data is not neutral, and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combat this bias, more context is needed. Significant research in this space has been undertaken by Professors Mike Martin and Rob Wilson at Northumbria University, formerly Newcastle University, who promote the idea of</w:t>
            </w:r>
            <w:r>
              <w:t xml:space="preserve"> </w:t>
            </w:r>
            <w:r>
              <w:rPr>
                <w:bCs/>
                <w:b/>
              </w:rPr>
              <w:t xml:space="preserve">data with provenance</w:t>
            </w:r>
            <w:r>
              <w:t xml:space="preserve">; in other words:</w:t>
            </w:r>
          </w:p>
        </w:tc>
      </w:tr>
    </w:tbl>
    <w:p>
      <w:pPr>
        <w:pStyle w:val="BodyText"/>
      </w:pPr>
      <w:r>
        <w:rPr>
          <w:bCs/>
          <w:b/>
        </w:rPr>
        <w:t xml:space="preserve">Data must carry with it the details of why it exists, how it came to be, and what has happened to it since its inception.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Provenance should be communicated alongside any visualisation of the data, in order for it to be fairly assessed in context. Provenance is essential for data to be trusted, argues Martin, and should be quite granular: a piece of data should be attributed not just to an individual or organisation, but to the relationship between role-holding individuals in a specific context. Greater insights can be gained when considering all actions upon data as motivated communications from one party to another; only by capturing this information in-situ can the data’s meaning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w:t>
            </w:r>
            <w:hyperlink w:anchor="X243f3446bb1226eacba3cdb8b904ef729d6ec9d">
              <w:r>
                <w:rPr>
                  <w:rStyle w:val="Hyperlink"/>
                </w:rPr>
                <w:t xml:space="preserve">2.2.3</w:t>
              </w:r>
            </w:hyperlink>
            <w:r>
              <w:t xml:space="preserve">] into the sociotechnical, ecosystem-aware problem space. While everyday system designs have not approached this level of granularity, the importance of data provenance has been recognised in the PIM space. Temporal PIM systems [</w:t>
            </w:r>
            <w:hyperlink w:anchor="Xcb610b3536e65ae848a494df2968ede89cf70dc">
              <w:r>
                <w:rPr>
                  <w:rStyle w:val="Hyperlink"/>
                </w:rPr>
                <w:t xml:space="preserve">2.2.2</w:t>
              </w:r>
            </w:hyperlink>
            <w:r>
              <w:t xml:space="preserve">]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w:t>
            </w:r>
            <w:r>
              <w:t xml:space="preserve"> </w:t>
            </w:r>
            <w:r>
              <w:rPr>
                <w:iCs/>
                <w:i/>
              </w:rPr>
              <w:t xml:space="preserve">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Lindley</w:t>
            </w:r>
            <w:r>
              <w:t xml:space="preserve"> </w:t>
            </w:r>
            <w:r>
              <w:rPr>
                <w:iCs/>
                <w:i/>
              </w:rPr>
              <w:t xml:space="preserve">et al.</w:t>
            </w:r>
            <w:r>
              <w:t xml:space="preserve"> </w:t>
            </w:r>
            <w:r>
              <w:t xml:space="preserve">proposed the idea of</w:t>
            </w:r>
            <w:r>
              <w:t xml:space="preserve"> </w:t>
            </w:r>
            <w:r>
              <w:rPr>
                <w:iCs/>
                <w:i/>
              </w:rPr>
              <w:t xml:space="preserve">file biographies</w:t>
            </w:r>
            <w:r>
              <w:t xml:space="preserve">, which view the lifetime of a file as something that should remain connected, so it could be traversed in order to understand the context of the file different moments of interaction</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provide understanding of complex and invisible personal data ecosystems.</w:t>
            </w:r>
          </w:p>
        </w:tc>
      </w:tr>
    </w:tbl>
    <w:p>
      <w:pPr>
        <w:pStyle w:val="BodyText"/>
      </w:pPr>
      <w:r>
        <w:t xml:space="preserve">Paying attention to ecosystem information, metadata and provenance facilitates a new space that, at the time of writing in 2022, almost no-one is building for. For people to manage their digital world,</w:t>
      </w:r>
      <w:r>
        <w:t xml:space="preserve"> </w:t>
      </w:r>
      <w:r>
        <w:rPr>
          <w:bCs/>
          <w:b/>
        </w:rPr>
        <w:t xml:space="preserve">they need a map</w:t>
      </w:r>
      <w:r>
        <w:t xml:space="preserve">. This is the first step on the road to giving individuals oversight of their personal data ecosystem.</w:t>
      </w:r>
    </w:p>
    <w:bookmarkEnd w:id="47"/>
    <w:bookmarkEnd w:id="48"/>
    <w:bookmarkStart w:id="56" w:name="X32cb5b70a3f71ce180c165205647e8909d4e8a0"/>
    <w:p>
      <w:pPr>
        <w:pStyle w:val="Heading2"/>
      </w:pPr>
      <w:r>
        <w:rPr>
          <w:rStyle w:val="SectionNumber"/>
        </w:rPr>
        <w:t xml:space="preserve">1.4</w:t>
      </w:r>
      <w:r>
        <w:tab/>
      </w:r>
      <w:r>
        <w:t xml:space="preserve">Obstacles to the HDR Objective of Ecosystem Negotiability</w:t>
      </w:r>
    </w:p>
    <w:p>
      <w:pPr>
        <w:pStyle w:val="FirstParagraph"/>
      </w:pPr>
      <w:r>
        <w:t xml:space="preserve">There are three distinct obstacles to ecosystem negotiability:</w:t>
      </w:r>
    </w:p>
    <w:p>
      <w:pPr>
        <w:numPr>
          <w:ilvl w:val="0"/>
          <w:numId w:val="1002"/>
        </w:numPr>
        <w:pStyle w:val="Compact"/>
      </w:pPr>
      <w:r>
        <w:t xml:space="preserve">the intrinsic structures that give data holders power [</w:t>
      </w:r>
      <w:hyperlink w:anchor="Xb84a805a8aa871bbce0fa320591b0526c93757d">
        <w:r>
          <w:rPr>
            <w:rStyle w:val="Hyperlink"/>
          </w:rPr>
          <w:t xml:space="preserve">8.4.1</w:t>
        </w:r>
      </w:hyperlink>
      <w:r>
        <w:t xml:space="preserve">],</w:t>
      </w:r>
    </w:p>
    <w:p>
      <w:pPr>
        <w:numPr>
          <w:ilvl w:val="0"/>
          <w:numId w:val="1002"/>
        </w:numPr>
        <w:pStyle w:val="Compact"/>
      </w:pPr>
      <w:r>
        <w:t xml:space="preserve">the trend of actively diminishing user agency [</w:t>
      </w:r>
      <w:hyperlink w:anchor="X06b01f722148eb1b6ddf37464ad8f18232e6422">
        <w:r>
          <w:rPr>
            <w:rStyle w:val="Hyperlink"/>
          </w:rPr>
          <w:t xml:space="preserve">8.4.2</w:t>
        </w:r>
      </w:hyperlink>
      <w:r>
        <w:t xml:space="preserve">], and</w:t>
      </w:r>
    </w:p>
    <w:p>
      <w:pPr>
        <w:numPr>
          <w:ilvl w:val="0"/>
          <w:numId w:val="1002"/>
        </w:numPr>
        <w:pStyle w:val="Compact"/>
      </w:pPr>
      <w:r>
        <w:t xml:space="preserve">the intractable data self [</w:t>
      </w:r>
      <w:hyperlink w:anchor="X46125357bf982752670c95debb34247c20f3724">
        <w:r>
          <w:rPr>
            <w:rStyle w:val="Hyperlink"/>
          </w:rPr>
          <w:t xml:space="preserve">8.4.3</w:t>
        </w:r>
      </w:hyperlink>
      <w:r>
        <w:t xml:space="preserve">].</w:t>
      </w:r>
    </w:p>
    <w:bookmarkStart w:id="53" w:name="Xb84a805a8aa871bbce0fa320591b0526c93757d"/>
    <w:p>
      <w:pPr>
        <w:pStyle w:val="Heading3"/>
      </w:pPr>
      <w:r>
        <w:rPr>
          <w:rStyle w:val="SectionNumber"/>
        </w:rPr>
        <w:t xml:space="preserve">1.4.1</w:t>
      </w:r>
      <w:r>
        <w:tab/>
      </w:r>
      <w:r>
        <w:t xml:space="preserve">Hegemony through Data Holding</w:t>
      </w:r>
    </w:p>
    <w:p>
      <w:pPr>
        <w:pStyle w:val="FirstParagraph"/>
      </w:pPr>
      <w:r>
        <w:t xml:space="preserve">It is in the pursuit of oversight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that the impact of the power imbalance [</w:t>
      </w:r>
      <w:hyperlink w:anchor="X2fecb37588747cdb8227230edc41ff2ca6557e1">
        <w:r>
          <w:rPr>
            <w:rStyle w:val="Hyperlink"/>
          </w:rPr>
          <w:t xml:space="preserve">2.1.2</w:t>
        </w:r>
      </w:hyperlink>
      <w:r>
        <w:t xml:space="preserve">] becomes most clear; unlike the other HDR objectives, individuals cannot act to claim ecosystem negotiability for themselves. Negotiability means having the power to act, and in the context of systems and interfaces owned and designed by service providers,</w:t>
      </w:r>
      <w:r>
        <w:t xml:space="preserve"> </w:t>
      </w:r>
      <w:r>
        <w:rPr>
          <w:bCs/>
          <w:b/>
        </w:rPr>
        <w:t xml:space="preserve">that power can only be given</w:t>
      </w:r>
      <w:r>
        <w:t xml:space="preserve">. The hegemony of data holders is therefore is the greatest obstacle to this objective, so it is vital to examine the nature of that power if we are to confront it. Where does it come from?</w:t>
      </w:r>
    </w:p>
    <w:p>
      <w:pPr>
        <w:pStyle w:val="CaptionedFigure"/>
      </w:pPr>
      <w:bookmarkStart w:id="52" w:name="figure-8.6"/>
      <w:r>
        <w:drawing>
          <wp:inline>
            <wp:extent cx="5334000" cy="3444875"/>
            <wp:effectExtent b="0" l="0" r="0" t="0"/>
            <wp:docPr descr="Figure 8.6: The Panopticon Structure of the Illinois State Penitentiary" title="" id="50" name="Picture"/>
            <a:graphic>
              <a:graphicData uri="http://schemas.openxmlformats.org/drawingml/2006/picture">
                <pic:pic>
                  <pic:nvPicPr>
                    <pic:cNvPr descr="./src/figs/fig8.6-panopticon.png" id="51" name="Picture"/>
                    <pic:cNvPicPr>
                      <a:picLocks noChangeArrowheads="1" noChangeAspect="1"/>
                    </pic:cNvPicPr>
                  </pic:nvPicPr>
                  <pic:blipFill>
                    <a:blip r:embed="rId49"/>
                    <a:stretch>
                      <a:fillRect/>
                    </a:stretch>
                  </pic:blipFill>
                  <pic:spPr bwMode="auto">
                    <a:xfrm>
                      <a:off x="0" y="0"/>
                      <a:ext cx="5334000" cy="3444875"/>
                    </a:xfrm>
                    <a:prstGeom prst="rect">
                      <a:avLst/>
                    </a:prstGeom>
                    <a:noFill/>
                    <a:ln w="9525">
                      <a:noFill/>
                      <a:headEnd/>
                      <a:tailEnd/>
                    </a:ln>
                  </pic:spPr>
                </pic:pic>
              </a:graphicData>
            </a:graphic>
          </wp:inline>
        </w:drawing>
      </w:r>
      <w:bookmarkEnd w:id="52"/>
    </w:p>
    <w:p>
      <w:pPr>
        <w:pStyle w:val="ImageCaption"/>
      </w:pPr>
      <w:r>
        <w:t xml:space="preserve">Figure 8.6: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1791">
        <w:r>
          <w:rPr>
            <w:rStyle w:val="Hyperlink"/>
          </w:rPr>
          <w:t xml:space="preserve">Bentham and Bozovic, 1791</w:t>
        </w:r>
      </w:hyperlink>
      <w:r>
        <w:t xml:space="preserve">)</w:t>
      </w:r>
      <w:r>
        <w:t xml:space="preserve">, a real-world version of which is pictured in</w:t>
      </w:r>
      <w:r>
        <w:t xml:space="preserve"> </w:t>
      </w:r>
      <w:hyperlink w:anchor="figure-8.6">
        <w:r>
          <w:rPr>
            <w:rStyle w:val="Hyperlink"/>
          </w:rPr>
          <w:t xml:space="preserve">Figure 8.6</w:t>
        </w:r>
      </w:hyperlink>
      <w:r>
        <w:t xml:space="preserve">. The panopticon is an 18th-century prison architecture that elevates the power of the (hidden) prison guards to observe all the prisoners easily at any time while removing prisoners’ privacy and providing them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This enforces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03"/>
        </w:numPr>
        <w:pStyle w:val="Compact"/>
      </w:pPr>
      <w:r>
        <w:rPr>
          <w:bCs/>
          <w:b/>
        </w:rPr>
        <w:t xml:space="preserve">Pervasive Power</w:t>
      </w:r>
      <w:r>
        <w:t xml:space="preserve">: the guards see everything all the prisoners do, all the time</w:t>
      </w:r>
    </w:p>
    <w:p>
      <w:pPr>
        <w:numPr>
          <w:ilvl w:val="0"/>
          <w:numId w:val="1003"/>
        </w:numPr>
        <w:pStyle w:val="Compact"/>
      </w:pPr>
      <w:r>
        <w:rPr>
          <w:bCs/>
          <w:b/>
        </w:rPr>
        <w:t xml:space="preserve">Obscure Power</w:t>
      </w:r>
      <w:r>
        <w:t xml:space="preserve">: the guards can see into any cell at any time, but the prisoners can’t know when, how or why they are being observed</w:t>
      </w:r>
    </w:p>
    <w:p>
      <w:pPr>
        <w:numPr>
          <w:ilvl w:val="0"/>
          <w:numId w:val="1003"/>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03"/>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users’ behaviour without their knowledge (pervasive power), and without accountability (obscure power). Interfaces are designed to offer only those actions that benefit the platforms (e.g.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have been more empowering to individuals.</w:t>
      </w:r>
    </w:p>
    <w:p>
      <w:pPr>
        <w:pStyle w:val="BodyText"/>
      </w:pPr>
      <w:r>
        <w:t xml:space="preserve">Through the control of data and of interface design—the only channels through which they can be observed—</w:t>
      </w:r>
      <w:r>
        <w:rPr>
          <w:bCs/>
          <w:b/>
        </w:rPr>
        <w:t xml:space="preserve">service providers and platforms assert a structural power over the digital landscape</w:t>
      </w:r>
      <w:r>
        <w:t xml:space="preserve">. Just as the design of the panopticon regulates the behaviour of the prisoners, so the configuration of platforms, apps and service interfaces we use regulate and limit our behaviour as users. As Lessig wrote,</w:t>
      </w:r>
      <w:r>
        <w:t xml:space="preserve"> </w:t>
      </w:r>
      <w:r>
        <w:rPr>
          <w:iCs/>
          <w:i/>
        </w:rPr>
        <w:t xml:space="preserve">‘</w:t>
      </w:r>
      <w:r>
        <w:rPr>
          <w:iCs/>
          <w:i/>
        </w:rPr>
        <w:t xml:space="preserve">code is law.</w:t>
      </w:r>
      <w:r>
        <w:rPr>
          <w:iCs/>
          <w:i/>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w:t>
      </w:r>
      <w:hyperlink w:anchor="insight-6">
        <w:r>
          <w:rPr>
            <w:rStyle w:val="Hyperlink"/>
          </w:rPr>
          <w:t xml:space="preserve">Insight 6</w:t>
        </w:r>
      </w:hyperlink>
      <w:r>
        <w:t xml:space="preserve">] below.</w:t>
      </w:r>
    </w:p>
    <w:p>
      <w:pPr>
        <w:pStyle w:val="BodyText"/>
      </w:pPr>
      <w:r>
        <w:t xml:space="preserve">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04"/>
        </w:numPr>
        <w:pStyle w:val="Compact"/>
      </w:pPr>
      <w:r>
        <w:rPr>
          <w:bCs/>
          <w:b/>
          <w:iCs/>
          <w:i/>
        </w:rPr>
        <w:t xml:space="preserve">authority</w:t>
      </w:r>
      <w:r>
        <w:t xml:space="preserve">: ownership of technology or infrastructure (e.g. of websites, servers and code)</w:t>
      </w:r>
    </w:p>
    <w:p>
      <w:pPr>
        <w:numPr>
          <w:ilvl w:val="0"/>
          <w:numId w:val="1004"/>
        </w:numPr>
        <w:pStyle w:val="Compact"/>
      </w:pPr>
      <w:r>
        <w:rPr>
          <w:bCs/>
          <w:b/>
          <w:iCs/>
          <w:i/>
        </w:rPr>
        <w:t xml:space="preserve">resource control</w:t>
      </w:r>
      <w:r>
        <w:t xml:space="preserve">: controlling the flow of resources (in this case of information/data)</w:t>
      </w:r>
    </w:p>
    <w:p>
      <w:pPr>
        <w:numPr>
          <w:ilvl w:val="0"/>
          <w:numId w:val="1004"/>
        </w:numPr>
        <w:pStyle w:val="Compact"/>
      </w:pPr>
      <w:r>
        <w:rPr>
          <w:bCs/>
          <w:b/>
          <w:iCs/>
          <w:i/>
        </w:rPr>
        <w:t xml:space="preserve">systems/structural power</w:t>
      </w:r>
      <w:r>
        <w:t xml:space="preserve"> </w:t>
      </w:r>
      <w:r>
        <w:t xml:space="preserve">structural manipulation of others (as detailed above)</w:t>
      </w:r>
    </w:p>
    <w:p>
      <w:pPr>
        <w:numPr>
          <w:ilvl w:val="0"/>
          <w:numId w:val="1004"/>
        </w:numPr>
        <w:pStyle w:val="Compact"/>
      </w:pPr>
      <w:r>
        <w:rPr>
          <w:bCs/>
          <w:b/>
          <w:iCs/>
          <w:i/>
        </w:rPr>
        <w:t xml:space="preserve">rational power</w:t>
      </w:r>
      <w:r>
        <w:t xml:space="preserve">: controlling decision-making processes (such as banning users)</w:t>
      </w:r>
    </w:p>
    <w:p>
      <w:pPr>
        <w:numPr>
          <w:ilvl w:val="0"/>
          <w:numId w:val="1004"/>
        </w:numPr>
        <w:pStyle w:val="Compact"/>
      </w:pPr>
      <w:r>
        <w:rPr>
          <w:bCs/>
          <w:b/>
          <w:iCs/>
          <w:i/>
        </w:rPr>
        <w:t xml:space="preserve">disciplinary power</w:t>
      </w:r>
      <w:r>
        <w:t xml:space="preserve">: using an influential position to affect others’ mental models (e.g. positioning location tracking as theft resilience)</w:t>
      </w:r>
    </w:p>
    <w:p>
      <w:pPr>
        <w:numPr>
          <w:ilvl w:val="0"/>
          <w:numId w:val="1004"/>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04"/>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04"/>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04"/>
        </w:numPr>
        <w:pStyle w:val="Compact"/>
      </w:pPr>
      <w:r>
        <w:rPr>
          <w:bCs/>
          <w:b/>
          <w:iCs/>
          <w:i/>
        </w:rPr>
        <w:t xml:space="preserve">network centrality</w:t>
      </w:r>
      <w:r>
        <w:t xml:space="preserve">: becoming an indispensable hub of a wider ecosystem (e.g. Facebook/Google dominance in online ad-brokering)</w:t>
      </w:r>
    </w:p>
    <w:p>
      <w:pPr>
        <w:numPr>
          <w:ilvl w:val="0"/>
          <w:numId w:val="1004"/>
        </w:numPr>
        <w:pStyle w:val="Compact"/>
      </w:pPr>
      <w:r>
        <w:rPr>
          <w:bCs/>
          <w:b/>
          <w:iCs/>
          <w:i/>
        </w:rPr>
        <w:t xml:space="preserve">processual power</w:t>
      </w:r>
      <w:r>
        <w:t xml:space="preserve">: changing processes for competitive advantage (e.g. platforms offering preferential APIs or rates to compliant partners)</w:t>
      </w:r>
    </w:p>
    <w:p>
      <w:pPr>
        <w:numPr>
          <w:ilvl w:val="0"/>
          <w:numId w:val="1004"/>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04"/>
        </w:numPr>
        <w:pStyle w:val="Compact"/>
      </w:pPr>
      <w:r>
        <w:rPr>
          <w:bCs/>
          <w:b/>
          <w:iCs/>
          <w:i/>
        </w:rPr>
        <w:t xml:space="preserve">interpretive power</w:t>
      </w:r>
      <w:r>
        <w:t xml:space="preserve">: creating the internal representations of reality within an organisation (e.g.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w:t>
            </w:r>
            <w:r>
              <w:rPr>
                <w:bCs/>
                <w:b/>
              </w:rPr>
              <w:t xml:space="preserve">: Data Holders use Four Levers of Infrastructural Power</w:t>
            </w:r>
          </w:p>
        </w:tc>
      </w:tr>
      <w:tr>
        <w:tc>
          <w:tcPr/>
          <w:p>
            <w:pPr>
              <w:pStyle w:val="Compact"/>
              <w:jc w:val="left"/>
            </w:pPr>
            <w:r>
              <w:t xml:space="preserve">Hestia.ai [</w:t>
            </w:r>
            <w:hyperlink w:anchor="ari-digipower">
              <w:r>
                <w:rPr>
                  <w:rStyle w:val="Hyperlink"/>
                </w:rPr>
                <w:t xml:space="preserve">ARI7.2</w:t>
              </w:r>
            </w:hyperlink>
            <w:r>
              <w:t xml:space="preserve">] have produced a model to explain the mechanisms by which technology companies gain power and use it to shape today’s digital landscape. In this model,</w:t>
            </w:r>
            <w:r>
              <w:t xml:space="preserve"> </w:t>
            </w:r>
            <w:r>
              <w:rPr>
                <w:iCs/>
                <w:i/>
              </w:rPr>
              <w:t xml:space="preserve">infrastructural power</w:t>
            </w:r>
            <w:r>
              <w:t xml:space="preserve"> </w:t>
            </w:r>
            <w:r>
              <w:t xml:space="preserve">comes from three things:</w:t>
            </w:r>
          </w:p>
        </w:tc>
      </w:tr>
    </w:tbl>
    <w:p>
      <w:pPr>
        <w:numPr>
          <w:ilvl w:val="0"/>
          <w:numId w:val="1005"/>
        </w:numPr>
        <w:pStyle w:val="Compact"/>
      </w:pPr>
      <w:r>
        <w:rPr>
          <w:iCs/>
          <w:i/>
        </w:rPr>
        <w:t xml:space="preserve">technical ability</w:t>
      </w:r>
      <w:r>
        <w:t xml:space="preserve">,</w:t>
      </w:r>
    </w:p>
    <w:p>
      <w:pPr>
        <w:numPr>
          <w:ilvl w:val="0"/>
          <w:numId w:val="1005"/>
        </w:numPr>
        <w:pStyle w:val="Compact"/>
      </w:pPr>
      <w:r>
        <w:rPr>
          <w:iCs/>
          <w:i/>
        </w:rPr>
        <w:t xml:space="preserve">organisational ability</w:t>
      </w:r>
      <w:r>
        <w:t xml:space="preserve">, and</w:t>
      </w:r>
    </w:p>
    <w:p>
      <w:pPr>
        <w:numPr>
          <w:ilvl w:val="0"/>
          <w:numId w:val="1005"/>
        </w:numPr>
        <w:pStyle w:val="Compact"/>
      </w:pPr>
      <w:r>
        <w:rPr>
          <w:iCs/>
          <w:i/>
        </w:rPr>
        <w:t xml:space="preserve">the acquisition of data about individuals and populations</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As organisations (especially platforms) collect more data, and grow in market influence or technical capability, they gain power over individuals and over other organisations. They exert this power using four</w:t>
            </w:r>
            <w:r>
              <w:t xml:space="preserve"> </w:t>
            </w:r>
            <w:r>
              <w:t xml:space="preserve">‘</w:t>
            </w:r>
            <w:r>
              <w:t xml:space="preserve">levers</w:t>
            </w:r>
            <w:r>
              <w:t xml:space="preserve">’</w:t>
            </w:r>
            <w:r>
              <w:t xml:space="preserve">. Simplified and expressed in the terms of this thesis, these are:</w:t>
            </w:r>
          </w:p>
        </w:tc>
      </w:tr>
    </w:tbl>
    <w:p>
      <w:pPr>
        <w:numPr>
          <w:ilvl w:val="0"/>
          <w:numId w:val="1006"/>
        </w:numPr>
        <w:pStyle w:val="Compact"/>
      </w:pPr>
      <w:r>
        <w:rPr>
          <w:bCs/>
          <w:b/>
        </w:rPr>
        <w:t xml:space="preserve">Collect &amp; Interpret Data to Acquire Knowledge</w:t>
      </w:r>
      <w:r>
        <w:t xml:space="preserve">: Data and</w:t>
      </w:r>
      <w:r>
        <w:t xml:space="preserve"> </w:t>
      </w:r>
      <w:r>
        <w:rPr>
          <w:iCs/>
          <w:i/>
        </w:rPr>
        <w:t xml:space="preserve">signals</w:t>
      </w:r>
      <w:r>
        <w:t xml:space="preserve"> </w:t>
      </w:r>
      <w:r>
        <w:t xml:space="preserve">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p>
      <w:pPr>
        <w:numPr>
          <w:ilvl w:val="0"/>
          <w:numId w:val="1006"/>
        </w:numPr>
        <w:pStyle w:val="Compact"/>
      </w:pP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p>
      <w:pPr>
        <w:numPr>
          <w:ilvl w:val="0"/>
          <w:numId w:val="1006"/>
        </w:numPr>
        <w:pStyle w:val="Compact"/>
      </w:pP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visitors’ data back to Google, increasing their ability to acquire knowledge about individuals and populations.</w:t>
      </w:r>
    </w:p>
    <w:p>
      <w:pPr>
        <w:numPr>
          <w:ilvl w:val="0"/>
          <w:numId w:val="1006"/>
        </w:numPr>
        <w:pStyle w:val="Compact"/>
      </w:pP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The precise mechanisms and techniques employed when exerting infrastructural power,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The research highlights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data stored behind the scenes, and internal processes that use that data, are visible, and how data and processes are represented.</w:t>
            </w:r>
          </w:p>
        </w:tc>
      </w:tr>
      <w:tr>
        <w:tc>
          <w:tcPr/>
          <w:p>
            <w:pPr>
              <w:pStyle w:val="Compact"/>
              <w:jc w:val="left"/>
            </w:pPr>
            <w:r>
              <w:t xml:space="preserve">The model shows that the accumulation of data (and hence, information) is implicitly and objectively a form of power, consistent with participants’ observations in</w:t>
            </w:r>
            <w:r>
              <w:t xml:space="preserve"> </w:t>
            </w:r>
            <w:hyperlink w:anchor="X38f625be2c0c748970e0e254c020e238dedd97d">
              <w:r>
                <w:rPr>
                  <w:rStyle w:val="Hyperlink"/>
                </w:rPr>
                <w:t xml:space="preserve">5.4.4</w:t>
              </w:r>
            </w:hyperlink>
            <w:r>
              <w:t xml:space="preserve">. As long as current service providers are free to collect so much personal information, the information landscape is likely to remain imbalanced and individuals will not be able to acquire ecosystem negotiability.</w:t>
            </w:r>
          </w:p>
        </w:tc>
      </w:tr>
      <w:tr>
        <w:tc>
          <w:tcPr/>
          <w:p>
            <w:pPr>
              <w:pStyle w:val="Compact"/>
              <w:jc w:val="left"/>
            </w:pPr>
            <w:r>
              <w:t xml:space="preserve">This insights shows that the most powerful data holders exert huge influence over the digital landscape, in terms of what is</w:t>
            </w:r>
            <w:r>
              <w:t xml:space="preserve"> </w:t>
            </w:r>
            <w:r>
              <w:rPr>
                <w:iCs/>
                <w:i/>
              </w:rPr>
              <w:t xml:space="preserve">knowable</w:t>
            </w:r>
            <w:r>
              <w:t xml:space="preserve"> </w:t>
            </w:r>
            <w:r>
              <w:t xml:space="preserve">and what is</w:t>
            </w:r>
            <w:r>
              <w:t xml:space="preserve"> </w:t>
            </w:r>
            <w:r>
              <w:rPr>
                <w:iCs/>
                <w:i/>
              </w:rPr>
              <w:t xml:space="preserve">doable</w:t>
            </w:r>
            <w:r>
              <w:t xml:space="preserve">. HDR reformers’ abilities to balance the landscape are hindered by the fact that they are operating in a landscape that the incumbent platform and service providers effectively control.</w:t>
            </w:r>
          </w:p>
        </w:tc>
      </w:tr>
    </w:tbl>
    <w:bookmarkEnd w:id="53"/>
    <w:bookmarkStart w:id="54" w:name="X06b01f722148eb1b6ddf37464ad8f18232e6422"/>
    <w:p>
      <w:pPr>
        <w:pStyle w:val="Heading3"/>
      </w:pPr>
      <w:r>
        <w:rPr>
          <w:rStyle w:val="SectionNumber"/>
        </w:rPr>
        <w:t xml:space="preserve">1.4.2</w:t>
      </w:r>
      <w:r>
        <w:tab/>
      </w:r>
      <w:r>
        <w:t xml:space="preserve">The Active Diminishing of User Agency</w:t>
      </w:r>
    </w:p>
    <w:p>
      <w:pPr>
        <w:pStyle w:val="FirstParagraph"/>
      </w:pPr>
      <w:r>
        <w:t xml:space="preserve">The second major obstacle to ecosystem negotiability is that platformisation and power exertion are not a one-off transition, but rather an ongoing process. Today’s platforms exhibit</w:t>
      </w:r>
      <w:r>
        <w:t xml:space="preserve"> </w:t>
      </w:r>
      <w:r>
        <w:rPr>
          <w:bCs/>
          <w:b/>
        </w:rPr>
        <w:t xml:space="preserve">a continuing trend of actively diminishing individuals’ agency</w:t>
      </w:r>
      <w:r>
        <w:t xml:space="preserve">, especially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Providers’ focus on making user behaviours constrained, predictable and profitable, more than meeting their needs or providing maximal value [</w:t>
      </w:r>
      <w:hyperlink w:anchor="X40a9edb1796d0cd5f2d71aea1a74af81b05abbd">
        <w:r>
          <w:rPr>
            <w:rStyle w:val="Hyperlink"/>
          </w:rPr>
          <w:t xml:space="preserve">2.3.5</w:t>
        </w:r>
      </w:hyperlink>
      <w:r>
        <w:t xml:space="preserve">]. Plantin</w:t>
      </w:r>
      <w:r>
        <w:t xml:space="preserve"> </w:t>
      </w:r>
      <w:r>
        <w:rPr>
          <w:iCs/>
          <w:i/>
        </w:rPr>
        <w:t xml:space="preserve">et al.</w:t>
      </w:r>
      <w:r>
        <w:t xml:space="preserve"> </w:t>
      </w:r>
      <w:r>
        <w:t xml:space="preserve">describe the particular harmful influence on the ecosystem of Facebook’s power exertions:</w:t>
      </w:r>
    </w:p>
    <w:p>
      <w:pPr>
        <w:pStyle w:val="BlockText"/>
      </w:pP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w:t>
      </w:r>
      <w:r>
        <w:t xml:space="preserve">Plantin</w:t>
      </w:r>
      <w:r>
        <w:t xml:space="preserve"> </w:t>
      </w:r>
      <w:r>
        <w:rPr>
          <w:iCs/>
          <w:i/>
        </w:rPr>
        <w:t xml:space="preserve">et al.</w:t>
      </w:r>
      <w:r>
        <w:t xml:space="preserve"> </w:t>
      </w:r>
      <w:r>
        <w:t xml:space="preserve">(</w:t>
      </w:r>
      <w:hyperlink w:anchor="ref-plantin2018">
        <w:r>
          <w:rPr>
            <w:rStyle w:val="Hyperlink"/>
          </w:rPr>
          <w:t xml:space="preserve">2018</w:t>
        </w:r>
      </w:hyperlink>
      <w:r>
        <w:t xml:space="preserve">)</w:t>
      </w:r>
    </w:p>
    <w:p>
      <w:pPr>
        <w:pStyle w:val="FirstParagraph"/>
      </w:pPr>
      <w:r>
        <w:t xml:space="preserve">Here are just a few examples of the ways in which users’ agency has been, and continues to be, diminished:</w:t>
      </w:r>
    </w:p>
    <w:p>
      <w:pPr>
        <w:numPr>
          <w:ilvl w:val="0"/>
          <w:numId w:val="1007"/>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w:t>
      </w:r>
      <w:r>
        <w:t xml:space="preserve"> </w:t>
      </w:r>
      <w:r>
        <w:t xml:space="preserve">(</w:t>
      </w:r>
      <w:hyperlink w:anchor="ref-perez2018">
        <w:r>
          <w:rPr>
            <w:rStyle w:val="Hyperlink"/>
          </w:rPr>
          <w:t xml:space="preserve">Perez, 2018</w:t>
        </w:r>
      </w:hyperlink>
      <w:r>
        <w:t xml:space="preserve">)</w:t>
      </w:r>
      <w:r>
        <w:t xml:space="preserve">, removing users’ ability to compartmentalise their content viewing to certain friends groups.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07"/>
        </w:numPr>
        <w:pStyle w:val="Compact"/>
      </w:pPr>
      <w:r>
        <w:t xml:space="preserve">Twitter closed the parts of its APIs that allowed real-time notifications and access to one’s home feed, killing off primary functionality for a healthy ecosystem of third-party Twitter clients that increased user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07"/>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non-writeable by users.</w:t>
      </w:r>
    </w:p>
    <w:p>
      <w:pPr>
        <w:numPr>
          <w:ilvl w:val="0"/>
          <w:numId w:val="1007"/>
        </w:numPr>
        <w:pStyle w:val="Compact"/>
      </w:pPr>
      <w:r>
        <w:t xml:space="preserve">Facebook recently announced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users will lose the capability to access historical location records. I would argue this makes it harder for users to see how their location data will be used in future, as there will be no historical log to examine. Data-centric companies can change their practices to limit agency and reduce accountability.</w:t>
      </w:r>
    </w:p>
    <w:p>
      <w:pPr>
        <w:numPr>
          <w:ilvl w:val="0"/>
          <w:numId w:val="1007"/>
        </w:numPr>
        <w:pStyle w:val="Compact"/>
      </w:pPr>
      <w:r>
        <w:t xml:space="preserve">Online news and discussion site Reddit has removed content access for non-logged in users, and uses deceptive techniques to present advertisements that look like posts from users, and to discourage users from appearing offline. These patterns have been described as</w:t>
      </w:r>
      <w:r>
        <w:t xml:space="preserve"> </w:t>
      </w:r>
      <w:r>
        <w:rPr>
          <w:iCs/>
          <w:i/>
        </w:rPr>
        <w:t xml:space="preserve">disrespectful design</w:t>
      </w:r>
      <w:r>
        <w:t xml:space="preserve"> </w:t>
      </w:r>
      <w:r>
        <w:t xml:space="preserve">(</w:t>
      </w:r>
      <w:hyperlink w:anchor="ref-regoje2021">
        <w:r>
          <w:rPr>
            <w:rStyle w:val="Hyperlink"/>
          </w:rPr>
          <w:t xml:space="preserve">Regoje, 2021</w:t>
        </w:r>
      </w:hyperlink>
      <w:r>
        <w:t xml:space="preserve">)</w:t>
      </w:r>
      <w:r>
        <w:t xml:space="preserve">.</w:t>
      </w:r>
    </w:p>
    <w:p>
      <w:pPr>
        <w:numPr>
          <w:ilvl w:val="0"/>
          <w:numId w:val="1007"/>
        </w:numPr>
        <w:pStyle w:val="Compact"/>
      </w:pPr>
      <w:r>
        <w:t xml:space="preserve">In an example from the public sector, through my work on the SILVER project [</w:t>
      </w:r>
      <w:hyperlink w:anchor="Xd1b935e29e3fe3be100369af902a8e47d687d29">
        <w:r>
          <w:rPr>
            <w:rStyle w:val="Hyperlink"/>
          </w:rPr>
          <w:t xml:space="preserve">3.4.1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The instinct to further organisational interests over those of the individual appears not to be limited to commercial data holders.</w:t>
      </w:r>
    </w:p>
    <w:p>
      <w:pPr>
        <w:numPr>
          <w:ilvl w:val="0"/>
          <w:numId w:val="1007"/>
        </w:numPr>
        <w:pStyle w:val="Compact"/>
      </w:pPr>
      <w:r>
        <w:t xml:space="preserve">In a similar vein, TikTok recently announced that it would rely on</w:t>
      </w:r>
      <w:r>
        <w:t xml:space="preserve"> </w:t>
      </w:r>
      <w:r>
        <w:rPr>
          <w:iCs/>
          <w:i/>
        </w:rPr>
        <w:t xml:space="preserve">legitimate interest</w:t>
      </w:r>
      <w:r>
        <w:t xml:space="preserve"> </w:t>
      </w:r>
      <w:r>
        <w:t xml:space="preserve">rather than consent when it comes to using users’ activity data to personalise the app experience. This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trends to reduce users’ agency and further providers’ interests at the expense of human autonomy are likely to continue. Today’s data-centric systems suffer from a lack of consideration to individual welfare. Data centricity encourages neglect of the human end user perspective, creating potential for harm, as the quote atop this chapter illustrates.</w:t>
      </w:r>
    </w:p>
    <w:p>
      <w:pPr>
        <w:pStyle w:val="BodyText"/>
      </w:pPr>
      <w:r>
        <w:t xml:space="preserve">The trend to diminish users’ agency is needs explicit targeting if data interfaces are to become more free-flowing</w:t>
      </w:r>
      <w:r>
        <w:t xml:space="preserve"> </w:t>
      </w:r>
      <w:r>
        <w:t xml:space="preserve">(</w:t>
      </w:r>
      <w:hyperlink w:anchor="ref-bowyer2018freedata">
        <w:r>
          <w:rPr>
            <w:rStyle w:val="Hyperlink"/>
          </w:rPr>
          <w:t xml:space="preserve">Bowyer, 2018</w:t>
        </w:r>
      </w:hyperlink>
      <w:r>
        <w:t xml:space="preserve">)</w:t>
      </w:r>
      <w:r>
        <w:t xml:space="preserve">, and if ecosystem negotiability is to be realised. Somehow, the trend needs to be halted, before it can be reversed. The TikTok example suggests this may only be achievable through regulatory changes.</w:t>
      </w:r>
    </w:p>
    <w:bookmarkEnd w:id="54"/>
    <w:bookmarkStart w:id="55" w:name="X46125357bf982752670c95debb34247c20f3724"/>
    <w:p>
      <w:pPr>
        <w:pStyle w:val="Heading3"/>
      </w:pPr>
      <w:r>
        <w:rPr>
          <w:rStyle w:val="SectionNumber"/>
        </w:rPr>
        <w:t xml:space="preserve">1.4.3</w:t>
      </w:r>
      <w:r>
        <w:tab/>
      </w:r>
      <w:r>
        <w:t xml:space="preserve">The Intractable Data Self</w:t>
      </w:r>
    </w:p>
    <w:p>
      <w:pPr>
        <w:pStyle w:val="FirstParagraph"/>
      </w:pPr>
      <w:r>
        <w:t xml:space="preserve">The third obstacle to ecosystem negotiability is</w:t>
      </w:r>
      <w:r>
        <w:t xml:space="preserve"> </w:t>
      </w:r>
      <w:r>
        <w:rPr>
          <w:bCs/>
          <w:b/>
        </w:rPr>
        <w:t xml:space="preserve">the intractable data self</w:t>
      </w:r>
      <w:r>
        <w:t xml:space="preserve">. Data about individuals serves as their</w:t>
      </w:r>
      <w:r>
        <w:t xml:space="preserve"> </w:t>
      </w:r>
      <w:r>
        <w:rPr>
          <w:iCs/>
          <w:i/>
        </w:rPr>
        <w:t xml:space="preserve">proxy</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This is their</w:t>
      </w:r>
      <w:r>
        <w:t xml:space="preserve"> </w:t>
      </w:r>
      <w:r>
        <w:rPr>
          <w:iCs/>
          <w:i/>
        </w:rPr>
        <w:t xml:space="preserve">data self</w:t>
      </w:r>
      <w:r>
        <w:t xml:space="preserve"> </w:t>
      </w:r>
      <w:r>
        <w:t xml:space="preserve">[</w:t>
      </w:r>
      <w:hyperlink w:anchor="X80feb4697a9a59378889074eb2a9c667eb85231">
        <w:r>
          <w:rPr>
            <w:rStyle w:val="Hyperlink"/>
          </w:rPr>
          <w:t xml:space="preserve">4.4.1</w:t>
        </w:r>
      </w:hyperlink>
      <w:r>
        <w:t xml:space="preserve">]. If it is incomplete, inaccurate or unfair—highly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cannot practically modify or assert control over this most important version of themselves—the version of them that exists in data. Even when data can be seen, people lack the ability to</w:t>
      </w:r>
      <w:r>
        <w:t xml:space="preserve"> </w:t>
      </w:r>
      <w:r>
        <w:rPr>
          <w:bCs/>
          <w:b/>
        </w:rPr>
        <w:t xml:space="preserve">exert influence</w:t>
      </w:r>
      <w:r>
        <w:t xml:space="preserve"> </w:t>
      </w:r>
      <w:r>
        <w:t xml:space="preserve">over their data self [</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which is necessary for</w:t>
      </w:r>
      <w:r>
        <w:t xml:space="preserve"> </w:t>
      </w:r>
      <w:r>
        <w:rPr>
          <w:iCs/>
          <w:i/>
        </w:rPr>
        <w:t xml:space="preserve">individual self-determination</w:t>
      </w:r>
      <w:r>
        <w:t xml:space="preserve"> </w:t>
      </w:r>
      <w:r>
        <w:t xml:space="preserve">(</w:t>
      </w:r>
      <w:hyperlink w:anchor="ref-fisch2015">
        <w:r>
          <w:rPr>
            <w:rStyle w:val="Hyperlink"/>
          </w:rPr>
          <w:t xml:space="preserve">Fisch, 2015</w:t>
        </w:r>
      </w:hyperlink>
      <w:r>
        <w:t xml:space="preserve">)</w:t>
      </w:r>
      <w:r>
        <w:t xml:space="preserve">. To address this obstacle, HDR reformers should explore giving people a role in the curation of their data self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w:t>
      </w:r>
    </w:p>
    <w:p>
      <w:pPr>
        <w:pStyle w:val="BodyText"/>
      </w:pPr>
      <w:r>
        <w:t xml:space="preserve">To date, research and innovation on ecosystem negotiability has been very limited. It is easier to find business models and research funding for narrow and well-defined contexts. Without a business motive, only non-profit socially-focussed research organisations such as BBC R&amp;D and Sitra have found themselves well-equipped to explore this problem space. Nonetheless, there is an urgent societal need for individual oversight over one’s data self [</w:t>
      </w:r>
      <w:hyperlink w:anchor="X3c10c50990743199cc887aaacd3f88a0a0a026e">
        <w:r>
          <w:rPr>
            <w:rStyle w:val="Hyperlink"/>
          </w:rPr>
          <w:t xml:space="preserve">6.3</w:t>
        </w:r>
      </w:hyperlink>
      <w:r>
        <w:t xml:space="preserve">]. People need to reclaim their data selves, and be given control over their digital lives at the broadest level.</w:t>
      </w:r>
    </w:p>
    <w:bookmarkEnd w:id="55"/>
    <w:bookmarkEnd w:id="56"/>
    <w:bookmarkStart w:id="82" w:name="X1f15683c2b3e08fe96ef083dd1427b28321d1a3"/>
    <w:p>
      <w:pPr>
        <w:pStyle w:val="Heading2"/>
      </w:pPr>
      <w:r>
        <w:rPr>
          <w:rStyle w:val="SectionNumber"/>
        </w:rPr>
        <w:t xml:space="preserve">1.5</w:t>
      </w:r>
      <w:r>
        <w:tab/>
      </w:r>
      <w:r>
        <w:t xml:space="preserve">Obstacles to the HDR Objective of Effective, Commercially-Viable and Desirable Systems</w:t>
      </w:r>
    </w:p>
    <w:p>
      <w:pPr>
        <w:pStyle w:val="FirstParagraph"/>
      </w:pPr>
      <w:r>
        <w:t xml:space="preserve">The previous four subsections considered the obstacles to the HDR objectives [</w:t>
      </w:r>
      <w:hyperlink w:anchor="Xa53a7020f5014c3c46abf7c2e460206e04bf007">
        <w:r>
          <w:rPr>
            <w:rStyle w:val="Hyperlink"/>
          </w:rPr>
          <w:t xml:space="preserve">7.7</w:t>
        </w:r>
      </w:hyperlink>
      <w:r>
        <w:t xml:space="preserve">]. However, through pursuit of these objectives, and through observation of public and business responses to human-centricity, I observed additional obstacles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p>
    <w:p>
      <w:pPr>
        <w:pStyle w:val="BodyText"/>
      </w:pPr>
      <w:r>
        <w:rPr>
          <w:bCs/>
          <w:b/>
        </w:rPr>
        <w:t xml:space="preserve">Businesses and individuals will not readily invest time and money in HDR, because it is unfamiliar</w:t>
      </w:r>
      <w:r>
        <w:t xml:space="preserve">.</w:t>
      </w:r>
    </w:p>
    <w:bookmarkStart w:id="73" w:name="X73c54d47cc406011bd3964962f1e869d501afa4"/>
    <w:p>
      <w:pPr>
        <w:pStyle w:val="Heading3"/>
      </w:pPr>
      <w:r>
        <w:rPr>
          <w:rStyle w:val="SectionNumber"/>
        </w:rPr>
        <w:t xml:space="preserve">1.5.1</w:t>
      </w:r>
      <w:r>
        <w:tab/>
      </w:r>
      <w:r>
        <w:t xml:space="preserve">A Lack of Individual Demand</w:t>
      </w:r>
    </w:p>
    <w:p>
      <w:pPr>
        <w:pStyle w:val="FirstParagraph"/>
      </w:pPr>
      <w:r>
        <w:t xml:space="preserve">Customers are not demanding HDR capabilities in their lives, and, all but the most socially-responsible businesses do not see value in an approach that runs so contrary to current business models, based as they are on data accumulation and the constraining of customer experiences.</w:t>
      </w:r>
    </w:p>
    <w:p>
      <w:pPr>
        <w:pStyle w:val="BodyText"/>
      </w:pPr>
      <w:r>
        <w:t xml:space="preserve">Data is overwhelming, complex, and</w:t>
      </w:r>
      <w:r>
        <w:t xml:space="preserve"> </w:t>
      </w:r>
      <w:r>
        <w:t xml:space="preserve">‘</w:t>
      </w:r>
      <w:r>
        <w:t xml:space="preserve">sounds boring</w:t>
      </w:r>
      <w:r>
        <w:t xml:space="preserve">’</w:t>
      </w:r>
      <w:r>
        <w:t xml:space="preserve">. Engaging with your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digital life management and control. Research in this this and at Cornmarket suggests that even if human-centric information systems and more inclusive service interaction practices emerged, people would not be inclined to use them in great numbers. It could seem like hard work or not worthwhile. Just as some people (who can afford it) hire an accountant to manage their finances, we can imagine that some would prefer not to have to manage their own data. This obstacle affects all HDR improvement approaches. Indeed, this is why many companies in the emergent PDE economy [</w:t>
      </w:r>
      <w:hyperlink w:anchor="X7b06b2486a051055e43ae1127e87196d505e2f3">
        <w:r>
          <w:rPr>
            <w:rStyle w:val="Hyperlink"/>
          </w:rPr>
          <w:t xml:space="preserve">2.3.4</w:t>
        </w:r>
      </w:hyperlink>
      <w:r>
        <w:t xml:space="preserve">] struggle to find a business model. There are clear benefits, but better HDR does not appear to something a mainstream audience will pay for. This should not deter disruptive innovation nor diminish the potential value for such tools.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which</w:t>
      </w:r>
      <w:r>
        <w:t xml:space="preserve"> </w:t>
      </w:r>
      <w:hyperlink w:anchor="insight-7">
        <w:r>
          <w:rPr>
            <w:rStyle w:val="Hyperlink"/>
          </w:rPr>
          <w:t xml:space="preserve">Insight 7</w:t>
        </w:r>
      </w:hyperlink>
      <w:r>
        <w:t xml:space="preserve"> </w:t>
      </w:r>
      <w:r>
        <w:t xml:space="preserve">attempts to confront.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w:t>
            </w:r>
            <w:r>
              <w:rPr>
                <w:bCs/>
                <w:b/>
              </w:rPr>
              <w:t xml:space="preserve">: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8.7">
              <w:r>
                <w:rPr>
                  <w:rStyle w:val="Hyperlink"/>
                </w:rPr>
                <w:t xml:space="preserve">Figure 8.7</w:t>
              </w:r>
            </w:hyperlink>
            <w:r>
              <w:t xml:space="preserve">. These are, at the most abstract, goals that people care about in their daily existence.</w:t>
            </w:r>
          </w:p>
        </w:tc>
      </w:tr>
    </w:tbl>
    <w:p>
      <w:pPr>
        <w:pStyle w:val="CaptionedFigure"/>
      </w:pPr>
      <w:bookmarkStart w:id="60" w:name="figure-8.7"/>
      <w:r>
        <w:drawing>
          <wp:inline>
            <wp:extent cx="5334000" cy="2552153"/>
            <wp:effectExtent b="0" l="0" r="0" t="0"/>
            <wp:docPr descr="Figure 8.7: Human Values, as Identified in BBC R&amp;D Research Funded by Nesta" title="" id="58" name="Picture"/>
            <a:graphic>
              <a:graphicData uri="http://schemas.openxmlformats.org/drawingml/2006/picture">
                <pic:pic>
                  <pic:nvPicPr>
                    <pic:cNvPr descr="./src/figs/fig8.7-bbc-human-values.png" id="59" name="Picture"/>
                    <pic:cNvPicPr>
                      <a:picLocks noChangeArrowheads="1" noChangeAspect="1"/>
                    </pic:cNvPicPr>
                  </pic:nvPicPr>
                  <pic:blipFill>
                    <a:blip r:embed="rId57"/>
                    <a:stretch>
                      <a:fillRect/>
                    </a:stretch>
                  </pic:blipFill>
                  <pic:spPr bwMode="auto">
                    <a:xfrm>
                      <a:off x="0" y="0"/>
                      <a:ext cx="5334000" cy="2552153"/>
                    </a:xfrm>
                    <a:prstGeom prst="rect">
                      <a:avLst/>
                    </a:prstGeom>
                    <a:noFill/>
                    <a:ln w="9525">
                      <a:noFill/>
                      <a:headEnd/>
                      <a:tailEnd/>
                    </a:ln>
                  </pic:spPr>
                </pic:pic>
              </a:graphicData>
            </a:graphic>
          </wp:inline>
        </w:drawing>
      </w:r>
      <w:bookmarkEnd w:id="60"/>
    </w:p>
    <w:p>
      <w:pPr>
        <w:pStyle w:val="ImageCaption"/>
      </w:pPr>
      <w:r>
        <w:t xml:space="preserve">Figure 8.7: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 the way to make people care about their data is to</w:t>
            </w:r>
            <w:r>
              <w:t xml:space="preserve"> </w:t>
            </w:r>
            <w:r>
              <w:rPr>
                <w:bCs/>
                <w:b/>
              </w:rPr>
              <w:t xml:space="preserve">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iCs/>
                <w:i/>
              </w:rPr>
              <w:t xml:space="preserve">gain creators</w:t>
            </w:r>
            <w:r>
              <w:t xml:space="preserve">,</w:t>
            </w:r>
            <w:r>
              <w:t xml:space="preserve"> </w:t>
            </w:r>
            <w:r>
              <w:rPr>
                <w:iCs/>
                <w:i/>
              </w:rPr>
              <w:t xml:space="preserve">pain relievers</w:t>
            </w:r>
            <w:r>
              <w:t xml:space="preserve"> </w:t>
            </w:r>
            <w:r>
              <w:t xml:space="preserve">and</w:t>
            </w:r>
            <w:r>
              <w:t xml:space="preserve"> </w:t>
            </w:r>
            <w:r>
              <w:rPr>
                <w:iCs/>
                <w:i/>
              </w:rPr>
              <w:t xml:space="preserve">jobs-to-be-done</w:t>
            </w:r>
            <w:r>
              <w:t xml:space="preserve">. Informed by these concepts, we can design better human-centric functionality that relieves an individual’s pain points, helps them complete their tasks, or offers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 As</w:t>
            </w:r>
            <w:r>
              <w:t xml:space="preserve"> </w:t>
            </w:r>
            <w:hyperlink w:anchor="Xbff12eeb621c3f4c18ae1d2809b3860778910f4">
              <w:r>
                <w:rPr>
                  <w:rStyle w:val="Hyperlink"/>
                </w:rPr>
                <w:t xml:space="preserve">2.1.4</w:t>
              </w:r>
            </w:hyperlink>
            <w:r>
              <w:t xml:space="preserve"> </w:t>
            </w:r>
            <w:r>
              <w:t xml:space="preserve">and</w:t>
            </w:r>
            <w:r>
              <w:t xml:space="preserve"> </w:t>
            </w:r>
            <w:hyperlink w:anchor="X3847c48faeb5e255ebcdd1a4762a53f7163d7f0">
              <w:r>
                <w:rPr>
                  <w:rStyle w:val="Hyperlink"/>
                </w:rPr>
                <w:t xml:space="preserve">2.2.2</w:t>
              </w:r>
            </w:hyperlink>
            <w:r>
              <w:t xml:space="preserve"> </w:t>
            </w:r>
            <w:r>
              <w:t xml:space="preserve">showed, a range of novel capabilities are needed for effective PIM.</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8.8">
              <w:r>
                <w:rPr>
                  <w:rStyle w:val="Hyperlink"/>
                </w:rPr>
                <w:t xml:space="preserve">Figure 8.8</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64" w:name="figure-8.8"/>
      <w:r>
        <w:drawing>
          <wp:inline>
            <wp:extent cx="5334000" cy="2228068"/>
            <wp:effectExtent b="0" l="0" r="0" t="0"/>
            <wp:docPr descr="Figure 8.8: A Contact-and-Calendar-centric PDS Approach" title="" id="62" name="Picture"/>
            <a:graphic>
              <a:graphicData uri="http://schemas.openxmlformats.org/drawingml/2006/picture">
                <pic:pic>
                  <pic:nvPicPr>
                    <pic:cNvPr descr="./src/figs/fig8.8-calendar-contact-centric-PDS-strategy.png" id="63" name="Picture"/>
                    <pic:cNvPicPr>
                      <a:picLocks noChangeArrowheads="1" noChangeAspect="1"/>
                    </pic:cNvPicPr>
                  </pic:nvPicPr>
                  <pic:blipFill>
                    <a:blip r:embed="rId61"/>
                    <a:stretch>
                      <a:fillRect/>
                    </a:stretch>
                  </pic:blipFill>
                  <pic:spPr bwMode="auto">
                    <a:xfrm>
                      <a:off x="0" y="0"/>
                      <a:ext cx="5334000" cy="2228068"/>
                    </a:xfrm>
                    <a:prstGeom prst="rect">
                      <a:avLst/>
                    </a:prstGeom>
                    <a:noFill/>
                    <a:ln w="9525">
                      <a:noFill/>
                      <a:headEnd/>
                      <a:tailEnd/>
                    </a:ln>
                  </pic:spPr>
                </pic:pic>
              </a:graphicData>
            </a:graphic>
          </wp:inline>
        </w:drawing>
      </w:r>
      <w:bookmarkEnd w:id="64"/>
    </w:p>
    <w:p>
      <w:pPr>
        <w:pStyle w:val="ImageCaption"/>
      </w:pPr>
      <w:r>
        <w:t xml:space="preserve">Figure 8.8: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8.9">
              <w:r>
                <w:rPr>
                  <w:rStyle w:val="Hyperlink"/>
                </w:rPr>
                <w:t xml:space="preserve">Figure 8.9</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8.10">
              <w:r>
                <w:rPr>
                  <w:rStyle w:val="Hyperlink"/>
                </w:rPr>
                <w:t xml:space="preserve">Figure 8.10</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 not rooted in everyday life.</w:t>
            </w:r>
          </w:p>
        </w:tc>
      </w:tr>
    </w:tbl>
    <w:p>
      <w:pPr>
        <w:pStyle w:val="CaptionedFigure"/>
      </w:pPr>
      <w:bookmarkStart w:id="68" w:name="figure-8.9"/>
      <w:r>
        <w:drawing>
          <wp:inline>
            <wp:extent cx="5334000" cy="3261986"/>
            <wp:effectExtent b="0" l="0" r="0" t="0"/>
            <wp:docPr descr="Figure 8.9: The Scattered Data Relating to a Vacation" title="" id="66" name="Picture"/>
            <a:graphic>
              <a:graphicData uri="http://schemas.openxmlformats.org/drawingml/2006/picture">
                <pic:pic>
                  <pic:nvPicPr>
                    <pic:cNvPr descr="./src/figs/fig8.9-vacation.png" id="67" name="Picture"/>
                    <pic:cNvPicPr>
                      <a:picLocks noChangeArrowheads="1" noChangeAspect="1"/>
                    </pic:cNvPicPr>
                  </pic:nvPicPr>
                  <pic:blipFill>
                    <a:blip r:embed="rId65"/>
                    <a:stretch>
                      <a:fillRect/>
                    </a:stretch>
                  </pic:blipFill>
                  <pic:spPr bwMode="auto">
                    <a:xfrm>
                      <a:off x="0" y="0"/>
                      <a:ext cx="5334000" cy="3261986"/>
                    </a:xfrm>
                    <a:prstGeom prst="rect">
                      <a:avLst/>
                    </a:prstGeom>
                    <a:noFill/>
                    <a:ln w="9525">
                      <a:noFill/>
                      <a:headEnd/>
                      <a:tailEnd/>
                    </a:ln>
                  </pic:spPr>
                </pic:pic>
              </a:graphicData>
            </a:graphic>
          </wp:inline>
        </w:drawing>
      </w:r>
      <w:bookmarkEnd w:id="68"/>
    </w:p>
    <w:p>
      <w:pPr>
        <w:pStyle w:val="ImageCaption"/>
      </w:pPr>
      <w:r>
        <w:t xml:space="preserve">Figure 8.9: The Scattered Data Relating to a Vacation</w:t>
      </w:r>
    </w:p>
    <w:p>
      <w:pPr>
        <w:pStyle w:val="CaptionedFigure"/>
      </w:pPr>
      <w:bookmarkStart w:id="72" w:name="figure-8.10"/>
      <w:r>
        <w:drawing>
          <wp:inline>
            <wp:extent cx="5334000" cy="2857360"/>
            <wp:effectExtent b="0" l="0" r="0" t="0"/>
            <wp:docPr descr="Figure 8.10: Mock-up of a Unified Interface for a Vacation" title="" id="70" name="Picture"/>
            <a:graphic>
              <a:graphicData uri="http://schemas.openxmlformats.org/drawingml/2006/picture">
                <pic:pic>
                  <pic:nvPicPr>
                    <pic:cNvPr descr="./src/figs/fig8.10-holiday-interface.jpg" id="71" name="Picture"/>
                    <pic:cNvPicPr>
                      <a:picLocks noChangeArrowheads="1" noChangeAspect="1"/>
                    </pic:cNvPicPr>
                  </pic:nvPicPr>
                  <pic:blipFill>
                    <a:blip r:embed="rId69"/>
                    <a:stretch>
                      <a:fillRect/>
                    </a:stretch>
                  </pic:blipFill>
                  <pic:spPr bwMode="auto">
                    <a:xfrm>
                      <a:off x="0" y="0"/>
                      <a:ext cx="5334000" cy="2857360"/>
                    </a:xfrm>
                    <a:prstGeom prst="rect">
                      <a:avLst/>
                    </a:prstGeom>
                    <a:noFill/>
                    <a:ln w="9525">
                      <a:noFill/>
                      <a:headEnd/>
                      <a:tailEnd/>
                    </a:ln>
                  </pic:spPr>
                </pic:pic>
              </a:graphicData>
            </a:graphic>
          </wp:inline>
        </w:drawing>
      </w:r>
      <w:bookmarkEnd w:id="72"/>
    </w:p>
    <w:p>
      <w:pPr>
        <w:pStyle w:val="ImageCaption"/>
      </w:pPr>
      <w:r>
        <w:t xml:space="preserve">Figure 8.10: Mock-up of a Unified Interface for a Vacation</w:t>
      </w:r>
    </w:p>
    <w:bookmarkEnd w:id="73"/>
    <w:bookmarkStart w:id="74" w:name="X3e208e824cddc9444184f3b33cdfe7045499ff7"/>
    <w:p>
      <w:pPr>
        <w:pStyle w:val="Heading3"/>
      </w:pPr>
      <w:r>
        <w:rPr>
          <w:rStyle w:val="SectionNumber"/>
        </w:rPr>
        <w:t xml:space="preserve">1.5.2</w:t>
      </w:r>
      <w:r>
        <w:tab/>
      </w:r>
      <w:r>
        <w:t xml:space="preserve">Closed, Insular and Introspective Practices</w:t>
      </w:r>
    </w:p>
    <w:p>
      <w:pPr>
        <w:pStyle w:val="FirstParagraph"/>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w:t>
      </w:r>
      <w:r>
        <w:t xml:space="preserve"> </w:t>
      </w:r>
      <w:r>
        <w:t xml:space="preserve">with</w:t>
      </w:r>
      <w:r>
        <w:t xml:space="preserve"> </w:t>
      </w:r>
      <w:r>
        <w:rPr>
          <w:bCs/>
          <w:b/>
        </w:rPr>
        <w:t xml:space="preserve">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—sub-Internets that pretend that the alternatives do not even exist, in order to encourage a flow of money and attention to their own products and services. In doing so, they fail to recognise users’ holistic needs [</w:t>
      </w:r>
      <w:hyperlink w:anchor="Xe0d88c5002b6cf7664052f1fc7d652cbdadccec">
        <w:r>
          <w:rPr>
            <w:rStyle w:val="Hyperlink"/>
          </w:rPr>
          <w:t xml:space="preserve">2.3</w:t>
        </w:r>
      </w:hyperlink>
      <w:r>
        <w:t xml:space="preserve">;</w:t>
      </w:r>
      <w:r>
        <w:t xml:space="preserve"> </w:t>
      </w:r>
      <w:hyperlink w:anchor="X7f3cb9988fc4f21a782e780e51ff565a0b00582">
        <w:r>
          <w:rPr>
            <w:rStyle w:val="Hyperlink"/>
          </w:rPr>
          <w:t xml:space="preserve">6.1.3</w:t>
        </w:r>
      </w:hyperlink>
      <w:r>
        <w:t xml:space="preserve">].</w:t>
      </w:r>
    </w:p>
    <w:p>
      <w:pPr>
        <w:pStyle w:val="BodyText"/>
      </w:pPr>
      <w:r>
        <w:t xml:space="preserve">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 every individual is imagined to only interact with that single company’s interfaces. I would argue, for example, that Google’s venture into social networking with Google+ did not succeed because it failed to build for a reality where most people and their friends were already on Facebook.</w:t>
      </w:r>
    </w:p>
    <w:bookmarkEnd w:id="74"/>
    <w:bookmarkStart w:id="75" w:name="Xefe8be70459efb79b5b03ca84c7f1403d8c8a5e"/>
    <w:p>
      <w:pPr>
        <w:pStyle w:val="Heading3"/>
      </w:pPr>
      <w:r>
        <w:rPr>
          <w:rStyle w:val="SectionNumber"/>
        </w:rPr>
        <w:t xml:space="preserve">1.5.3</w:t>
      </w:r>
      <w:r>
        <w:tab/>
      </w:r>
      <w:r>
        <w:t xml:space="preserve">A Lack of Organisational Investment in HDR</w:t>
      </w:r>
    </w:p>
    <w:p>
      <w:pPr>
        <w:pStyle w:val="FirstParagraph"/>
      </w:pPr>
      <w:r>
        <w:t xml:space="preserve">One can understand why companies are not motivated to build holistic, open experiences. There is little incentive to open up the ecosystem when the free flow of information and of users might result in loss of income. Users with negotiability would be more able to leave. And this also encourages keeping users in the dark [</w:t>
      </w:r>
      <w:hyperlink w:anchor="Xd9a9eb3723d36c07bbcef114c168744dedfa05e">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 </w:t>
      </w:r>
      <w:r>
        <w:t xml:space="preserve">or</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w:t>
      </w:r>
    </w:p>
    <w:p>
      <w:pPr>
        <w:pStyle w:val="BodyText"/>
      </w:pPr>
      <w:r>
        <w:t xml:space="preserve">The tendency of organisations to work in closed, introspective ways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Our efforts to build a system to share health data with support workers for the SILVER project [</w:t>
      </w:r>
      <w:hyperlink w:anchor="Xd1b935e29e3fe3be100369af902a8e47d687d29">
        <w:r>
          <w:rPr>
            <w:rStyle w:val="Hyperlink"/>
          </w:rPr>
          <w:t xml:space="preserve">3.4.1</w:t>
        </w:r>
      </w:hyperlink>
      <w:r>
        <w:t xml:space="preserve">] proved hugely challenging. Sometimes the challenge was a technical one–incompatible data formats that are hard to reconcile, or data being stored in legacy systems with no public API that would allow programmatic access to that data, or issues around licensing. But data sharing agreements also have be established, especially in the public sector which is by its nature more liable to scrutiny and accountability. More than these technical or procedural issues, there was</w:t>
      </w:r>
      <w:r>
        <w:t xml:space="preserve"> </w:t>
      </w:r>
      <w:r>
        <w:rPr>
          <w:iCs/>
          <w:i/>
        </w:rPr>
        <w:t xml:space="preserve">resistance to change</w:t>
      </w:r>
      <w:r>
        <w:t xml:space="preserve"> </w:t>
      </w:r>
      <w:r>
        <w:t xml:space="preserve">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 (e.g. </w:t>
      </w:r>
      <w:hyperlink w:anchor="figure-9.12">
        <w:r>
          <w:rPr>
            <w:rStyle w:val="Hyperlink"/>
          </w:rPr>
          <w:t xml:space="preserve">Figure 9.12</w:t>
        </w:r>
      </w:hyperlink>
      <w:r>
        <w:t xml:space="preserve">).</w:t>
      </w:r>
    </w:p>
    <w:bookmarkEnd w:id="75"/>
    <w:bookmarkStart w:id="76" w:name="Xd51421115f2289383bc454819e739e2893eac3f"/>
    <w:p>
      <w:pPr>
        <w:pStyle w:val="Heading3"/>
      </w:pPr>
      <w:r>
        <w:rPr>
          <w:rStyle w:val="SectionNumber"/>
        </w:rPr>
        <w:t xml:space="preserve">1.5.4</w:t>
      </w:r>
      <w:r>
        <w:tab/>
      </w:r>
      <w:r>
        <w:t xml:space="preserve">A Lack of Interoperability</w:t>
      </w:r>
    </w:p>
    <w:p>
      <w:pPr>
        <w:pStyle w:val="FirstParagraph"/>
      </w:pPr>
      <w:r>
        <w:t xml:space="preserve">Yet, for effective HDR,</w:t>
      </w:r>
      <w:r>
        <w:t xml:space="preserve"> </w:t>
      </w:r>
      <w:r>
        <w:rPr>
          <w:bCs/>
          <w:b/>
        </w:rPr>
        <w:t xml:space="preserve">data needs to be separable from services</w:t>
      </w:r>
      <w:r>
        <w:t xml:space="preserve">. The more users’ data is tightly coupled to specific services, the less agency users have and the harder it is to build life-centric systems. In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 greater establishment and adoption of</w:t>
      </w:r>
      <w:r>
        <w:t xml:space="preserve"> </w:t>
      </w:r>
      <w:r>
        <w:rPr>
          <w:bCs/>
          <w:b/>
        </w:rPr>
        <w:t xml:space="preserve">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 In the absence of such openness, a subculture of</w:t>
      </w:r>
      <w:r>
        <w:t xml:space="preserve"> </w:t>
      </w:r>
      <w:r>
        <w:rPr>
          <w:iCs/>
          <w:i/>
        </w:rPr>
        <w:t xml:space="preserve">adversarial interoperability</w:t>
      </w:r>
      <w:r>
        <w:t xml:space="preserve"> </w:t>
      </w:r>
      <w:r>
        <w:t xml:space="preserve">has arisen, where activists, facing a lack of support, force connections to providers’ systems in ways that are not approved</w:t>
      </w:r>
      <w:r>
        <w:t xml:space="preserve"> </w:t>
      </w:r>
      <w:r>
        <w:t xml:space="preserve">(</w:t>
      </w:r>
      <w:hyperlink w:anchor="ref-doctorow2019">
        <w:r>
          <w:rPr>
            <w:rStyle w:val="Hyperlink"/>
          </w:rPr>
          <w:t xml:space="preserve">Doctorow, 2019</w:t>
        </w:r>
      </w:hyperlink>
      <w:r>
        <w:t xml:space="preserve">)</w:t>
      </w:r>
      <w:r>
        <w:t xml:space="preserve">.</w:t>
      </w:r>
    </w:p>
    <w:bookmarkEnd w:id="76"/>
    <w:bookmarkStart w:id="81" w:name="X432a36078c351a60d2d95174b7272e0d03f5f1f"/>
    <w:p>
      <w:pPr>
        <w:pStyle w:val="Heading3"/>
      </w:pPr>
      <w:r>
        <w:rPr>
          <w:rStyle w:val="SectionNumber"/>
        </w:rPr>
        <w:t xml:space="preserve">1.5.5</w:t>
      </w:r>
      <w:r>
        <w:tab/>
      </w:r>
      <w:r>
        <w:t xml:space="preserve">Insufficient Machine Understanding of Human Information</w:t>
      </w:r>
    </w:p>
    <w:p>
      <w:pPr>
        <w:pStyle w:val="FirstParagraph"/>
      </w:pPr>
      <w:r>
        <w:t xml:space="preserve">At an abstract level, the technical obstacle is one that has always faced the tech industry, which is that there often is no universally agreed way to represent important concepts–in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w:t>
            </w:r>
            <w:r>
              <w:rPr>
                <w:bCs/>
                <w:b/>
              </w:rPr>
              <w:t xml:space="preserve">: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w:t>
            </w:r>
            <w:r>
              <w:t xml:space="preserve"> </w:t>
            </w:r>
            <w:r>
              <w:rPr>
                <w:iCs/>
                <w:i/>
              </w:rPr>
              <w:t xml:space="preserve">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other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emerging,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The extraction of meaning from data has a business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8.11">
              <w:r>
                <w:rPr>
                  <w:rStyle w:val="Hyperlink"/>
                </w:rPr>
                <w:t xml:space="preserve">Figure 8.11</w:t>
              </w:r>
            </w:hyperlink>
            <w:r>
              <w:t xml:space="preserve">, we can begin to teach computers what the data we store represents.</w:t>
            </w:r>
          </w:p>
        </w:tc>
      </w:tr>
    </w:tbl>
    <w:p>
      <w:pPr>
        <w:pStyle w:val="CaptionedFigure"/>
      </w:pPr>
      <w:bookmarkStart w:id="80" w:name="figure-8.11"/>
      <w:r>
        <w:drawing>
          <wp:inline>
            <wp:extent cx="5334000" cy="3061990"/>
            <wp:effectExtent b="0" l="0" r="0" t="0"/>
            <wp:docPr descr="Figure 8.11: Annotating Data with Semantic Context" title="" id="78" name="Picture"/>
            <a:graphic>
              <a:graphicData uri="http://schemas.openxmlformats.org/drawingml/2006/picture">
                <pic:pic>
                  <pic:nvPicPr>
                    <pic:cNvPr descr="./src/figs/fig8.11-semantic-annotation.png" id="79" name="Picture"/>
                    <pic:cNvPicPr>
                      <a:picLocks noChangeArrowheads="1" noChangeAspect="1"/>
                    </pic:cNvPicPr>
                  </pic:nvPicPr>
                  <pic:blipFill>
                    <a:blip r:embed="rId77"/>
                    <a:stretch>
                      <a:fillRect/>
                    </a:stretch>
                  </pic:blipFill>
                  <pic:spPr bwMode="auto">
                    <a:xfrm>
                      <a:off x="0" y="0"/>
                      <a:ext cx="5334000" cy="3061990"/>
                    </a:xfrm>
                    <a:prstGeom prst="rect">
                      <a:avLst/>
                    </a:prstGeom>
                    <a:noFill/>
                    <a:ln w="9525">
                      <a:noFill/>
                      <a:headEnd/>
                      <a:tailEnd/>
                    </a:ln>
                  </pic:spPr>
                </pic:pic>
              </a:graphicData>
            </a:graphic>
          </wp:inline>
        </w:drawing>
      </w:r>
      <w:bookmarkEnd w:id="80"/>
    </w:p>
    <w:p>
      <w:pPr>
        <w:pStyle w:val="ImageCaption"/>
      </w:pPr>
      <w:r>
        <w:t xml:space="preserve">Figure 8.11: Annotating Data with Semantic Context</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automatically labelling datapoints in as many different ways as possible (using a similar principle to</w:t>
      </w:r>
      <w:r>
        <w:t xml:space="preserve"> </w:t>
      </w:r>
      <w:r>
        <w:rPr>
          <w:iCs/>
          <w:i/>
        </w:rPr>
        <w:t xml:space="preserve">lifelogging</w:t>
      </w:r>
      <w:r>
        <w:t xml:space="preserve">) so that those datapoints can be associatively retrieved from many different angles, and providing humans with ways to amend incorrect labels and to reclassify data or apply new semantic associations. Such approaches are in their infancy, and have not yet been adopted extensively in commercial settings. Issues of interoperability for PDS systems are being actively explored and developed in the</w:t>
      </w:r>
      <w:r>
        <w:t xml:space="preserve"> </w:t>
      </w:r>
      <w:r>
        <w:rPr>
          <w:iCs/>
          <w:i/>
        </w:rPr>
        <w:t xml:space="preserve">Solid</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6d06bb31b570b94d7b4325f511f853dbe771c21">
        <w:r>
          <w:rPr>
            <w:rStyle w:val="Hyperlink"/>
          </w:rPr>
          <w:t xml:space="preserve">9.5</w:t>
        </w:r>
      </w:hyperlink>
      <w:r>
        <w:t xml:space="preserve">.</w:t>
      </w:r>
    </w:p>
    <w:p>
      <w:pPr>
        <w:pStyle w:val="BodyText"/>
      </w:pPr>
      <w:r>
        <w:t xml:space="preserve">In summary, whichever of the above four HDR objectives are targeted, all HDR reformers involved in building HDR systems must:</w:t>
      </w:r>
    </w:p>
    <w:p>
      <w:pPr>
        <w:numPr>
          <w:ilvl w:val="0"/>
          <w:numId w:val="1008"/>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08"/>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08"/>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81"/>
    <w:bookmarkEnd w:id="82"/>
    <w:bookmarkStart w:id="83" w:name="Xb7710e4d7963a4b9df7bd948339fc4ab721c883"/>
    <w:p>
      <w:pPr>
        <w:pStyle w:val="Heading2"/>
      </w:pPr>
      <w:r>
        <w:rPr>
          <w:rStyle w:val="SectionNumber"/>
        </w:rPr>
        <w:t xml:space="preserve">1.6</w:t>
      </w:r>
      <w:r>
        <w:tab/>
      </w:r>
      <w:r>
        <w:t xml:space="preserve">Summation of Chapter 8: From Obstacles to Opportunities</w:t>
      </w:r>
    </w:p>
    <w:p>
      <w:pPr>
        <w:pStyle w:val="FirstParagraph"/>
      </w:pPr>
      <w:r>
        <w:t xml:space="preserve">This chapter has presented, in effect,</w:t>
      </w:r>
      <w:r>
        <w:t xml:space="preserve"> </w:t>
      </w:r>
      <w:r>
        <w:rPr>
          <w:bCs/>
          <w:b/>
        </w:rPr>
        <w:t xml:space="preserve">a map</w:t>
      </w:r>
      <w:r>
        <w:t xml:space="preserve"> </w:t>
      </w:r>
      <w:r>
        <w:t xml:space="preserve">of the HDR landscape. It has described the major obstacles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r>
        <w:t xml:space="preserve"> </w:t>
      </w:r>
      <w:hyperlink w:anchor="figure-8.1">
        <w:r>
          <w:rPr>
            <w:rStyle w:val="Hyperlink"/>
          </w:rPr>
          <w:t xml:space="preserve">Figure 8.1</w:t>
        </w:r>
      </w:hyperlink>
      <w:r>
        <w:t xml:space="preserve"> </w:t>
      </w:r>
      <w:r>
        <w:t xml:space="preserve">showed an overview of how these different obstacles might be understood to relate.</w:t>
      </w:r>
    </w:p>
    <w:p>
      <w:pPr>
        <w:pStyle w:val="BodyText"/>
      </w:pPr>
      <w:r>
        <w:t xml:space="preserve">This chapter can enable HDR reformers to</w:t>
      </w:r>
      <w:r>
        <w:t xml:space="preserve"> </w:t>
      </w:r>
      <w:r>
        <w:t xml:space="preserve">‘</w:t>
      </w:r>
      <w:r>
        <w:t xml:space="preserve">hit the ground running</w:t>
      </w:r>
      <w:r>
        <w:t xml:space="preserve">’</w:t>
      </w:r>
      <w:r>
        <w:t xml:space="preserve"> </w:t>
      </w:r>
      <w:r>
        <w:t xml:space="preserve">with an understanding of some of the challenges that exist, and insights that may suggest possible strategies to tackle them. A good high-level understanding of the landscape combined with some specific ideas should be valuable for anyone working in the HDR space. Therefore,</w:t>
      </w:r>
      <w:r>
        <w:t xml:space="preserve"> </w:t>
      </w:r>
      <w:hyperlink w:anchor="chapter-9">
        <w:r>
          <w:rPr>
            <w:rStyle w:val="Hyperlink"/>
          </w:rPr>
          <w:t xml:space="preserve">Chapter 9</w:t>
        </w:r>
      </w:hyperlink>
      <w:r>
        <w:t xml:space="preserve"> </w:t>
      </w:r>
      <w:r>
        <w:t xml:space="preserve">expands further on these understandings and insights, presenting four specific and detailed strategic approaches to tackling the obstacles in this chapter.</w:t>
      </w:r>
    </w:p>
    <w:p>
      <w:r>
        <w:pict>
          <v:rect style="width:0;height:1.5pt" o:hralign="center" o:hrstd="t" o:hr="t"/>
        </w:pict>
      </w:r>
    </w:p>
    <w:bookmarkEnd w:id="83"/>
    <w:bookmarkEnd w:id="84"/>
    <w:bookmarkStart w:id="204" w:name="bibliography"/>
    <w:p>
      <w:pPr>
        <w:pStyle w:val="Heading1"/>
      </w:pPr>
      <w:r>
        <w:t xml:space="preserve">Bibliography</w:t>
      </w:r>
    </w:p>
    <w:bookmarkStart w:id="203" w:name="refs"/>
    <w:bookmarkStart w:id="86"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85">
        <w:r>
          <w:rPr>
            <w:rStyle w:val="Hyperlink"/>
          </w:rPr>
          <w:t xml:space="preserve">10.1145/2670528</w:t>
        </w:r>
      </w:hyperlink>
      <w:r>
        <w:t xml:space="preserve">.</w:t>
      </w:r>
    </w:p>
    <w:bookmarkEnd w:id="86"/>
    <w:bookmarkStart w:id="88"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87">
        <w:r>
          <w:rPr>
            <w:rStyle w:val="Hyperlink"/>
          </w:rPr>
          <w:t xml:space="preserve">http://dx.doi.org/10.1145/2370216.2370222</w:t>
        </w:r>
      </w:hyperlink>
      <w:r>
        <w:t xml:space="preserve">.</w:t>
      </w:r>
    </w:p>
    <w:bookmarkEnd w:id="88"/>
    <w:bookmarkStart w:id="90"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89">
        <w:r>
          <w:rPr>
            <w:rStyle w:val="Hyperlink"/>
          </w:rPr>
          <w:t xml:space="preserve">https://www.cc.gatech.edu/fce/pubs/abowd-mynatt-tochi-millenium.pdf</w:t>
        </w:r>
      </w:hyperlink>
      <w:r>
        <w:t xml:space="preserve">.</w:t>
      </w:r>
    </w:p>
    <w:bookmarkEnd w:id="90"/>
    <w:bookmarkStart w:id="91"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91"/>
    <w:bookmarkStart w:id="93"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92">
        <w:r>
          <w:rPr>
            <w:rStyle w:val="Hyperlink"/>
          </w:rPr>
          <w:t xml:space="preserve">https://medium.com/swlh/java-passing-by-value-or-passing-by-reference-c75e312069ed</w:t>
        </w:r>
      </w:hyperlink>
      <w:r>
        <w:t xml:space="preserve">.</w:t>
      </w:r>
    </w:p>
    <w:bookmarkEnd w:id="93"/>
    <w:bookmarkStart w:id="95"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94">
        <w:r>
          <w:rPr>
            <w:rStyle w:val="Hyperlink"/>
          </w:rPr>
          <w:t xml:space="preserve">https://www.freecodecamp.org/news/an-introduction-to-solid-tim-berners-lees-new-re-decentralized-web-25d6b78c523b/</w:t>
        </w:r>
      </w:hyperlink>
      <w:r>
        <w:t xml:space="preserve">.</w:t>
      </w:r>
    </w:p>
    <w:bookmarkEnd w:id="95"/>
    <w:bookmarkStart w:id="97" w:name="ref-bentham1791"/>
    <w:p>
      <w:pPr>
        <w:pStyle w:val="Bibliography"/>
      </w:pPr>
      <w:r>
        <w:t xml:space="preserve">Bentham, J. and Bozovic, M. (1791)</w:t>
      </w:r>
      <w:r>
        <w:t xml:space="preserve"> </w:t>
      </w:r>
      <w:r>
        <w:rPr>
          <w:iCs/>
          <w:i/>
        </w:rPr>
        <w:t xml:space="preserve">The panopticon writings (1791/2011)</w:t>
      </w:r>
      <w:r>
        <w:t xml:space="preserve">. Verso Books (Radical thinkers). available at:</w:t>
      </w:r>
      <w:r>
        <w:t xml:space="preserve"> </w:t>
      </w:r>
      <w:hyperlink r:id="rId96">
        <w:r>
          <w:rPr>
            <w:rStyle w:val="Hyperlink"/>
          </w:rPr>
          <w:t xml:space="preserve">https://books.google.co.uk/books?id=VbpvDwAAQBAJ</w:t>
        </w:r>
      </w:hyperlink>
      <w:r>
        <w:t xml:space="preserve">.</w:t>
      </w:r>
    </w:p>
    <w:bookmarkEnd w:id="97"/>
    <w:bookmarkStart w:id="99"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98">
        <w:r>
          <w:rPr>
            <w:rStyle w:val="Hyperlink"/>
          </w:rPr>
          <w:t xml:space="preserve">10.1002/asi.10283</w:t>
        </w:r>
      </w:hyperlink>
      <w:r>
        <w:t xml:space="preserve">.</w:t>
      </w:r>
    </w:p>
    <w:bookmarkEnd w:id="99"/>
    <w:bookmarkStart w:id="101"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100">
        <w:r>
          <w:rPr>
            <w:rStyle w:val="Hyperlink"/>
          </w:rPr>
          <w:t xml:space="preserve">https://inrupt.com/solid/</w:t>
        </w:r>
      </w:hyperlink>
      <w:r>
        <w:t xml:space="preserve">.</w:t>
      </w:r>
    </w:p>
    <w:bookmarkEnd w:id="101"/>
    <w:bookmarkStart w:id="103"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102">
        <w:r>
          <w:rPr>
            <w:rStyle w:val="Hyperlink"/>
          </w:rPr>
          <w:t xml:space="preserve">https://jstor.org/stable/10.2307/26059207</w:t>
        </w:r>
      </w:hyperlink>
      <w:r>
        <w:t xml:space="preserve">.</w:t>
      </w:r>
    </w:p>
    <w:bookmarkEnd w:id="103"/>
    <w:bookmarkStart w:id="105"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104">
        <w:r>
          <w:rPr>
            <w:rStyle w:val="Hyperlink"/>
          </w:rPr>
          <w:t xml:space="preserve">10.1145/2901790.2901855</w:t>
        </w:r>
      </w:hyperlink>
      <w:r>
        <w:t xml:space="preserve">.</w:t>
      </w:r>
    </w:p>
    <w:bookmarkEnd w:id="105"/>
    <w:bookmarkStart w:id="107"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106">
        <w:r>
          <w:rPr>
            <w:rStyle w:val="Hyperlink"/>
          </w:rPr>
          <w:t xml:space="preserve">http://radar.oreilly.com/2011/07/why-files-need-to-die.html</w:t>
        </w:r>
      </w:hyperlink>
      <w:r>
        <w:t xml:space="preserve">.</w:t>
      </w:r>
    </w:p>
    <w:bookmarkEnd w:id="107"/>
    <w:bookmarkStart w:id="109"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108">
        <w:r>
          <w:rPr>
            <w:rStyle w:val="Hyperlink"/>
          </w:rPr>
          <w:t xml:space="preserve">https://eprints.ncl.ac.uk/273825</w:t>
        </w:r>
      </w:hyperlink>
      <w:r>
        <w:t xml:space="preserve">.</w:t>
      </w:r>
    </w:p>
    <w:bookmarkEnd w:id="109"/>
    <w:bookmarkStart w:id="111"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10">
        <w:r>
          <w:rPr>
            <w:rStyle w:val="Hyperlink"/>
          </w:rPr>
          <w:t xml:space="preserve">10.1145/3173574.3173710</w:t>
        </w:r>
      </w:hyperlink>
      <w:r>
        <w:t xml:space="preserve">.</w:t>
      </w:r>
    </w:p>
    <w:bookmarkEnd w:id="111"/>
    <w:bookmarkStart w:id="113" w:name="ref-bowyer2020bbcreport"/>
    <w:p>
      <w:pPr>
        <w:pStyle w:val="Bibliography"/>
      </w:pPr>
      <w:r>
        <w:t xml:space="preserve">Bowyer, A. (2020)</w:t>
      </w:r>
      <w:r>
        <w:t xml:space="preserve"> </w:t>
      </w:r>
      <w:r>
        <w:t xml:space="preserve">‘Design research for cornmarket PDS, recommender &amp; associated permissions: Report by alex bowyer (BBC research intern/open lab PhD)’</w:t>
      </w:r>
      <w:r>
        <w:t xml:space="preserve">. available at:</w:t>
      </w:r>
      <w:r>
        <w:t xml:space="preserve"> </w:t>
      </w:r>
      <w:hyperlink r:id="rId112">
        <w:r>
          <w:rPr>
            <w:rStyle w:val="Hyperlink"/>
          </w:rPr>
          <w:t xml:space="preserve">https://bit.ly/bbc-pds-research-bowyer</w:t>
        </w:r>
      </w:hyperlink>
      <w:r>
        <w:t xml:space="preserve">.</w:t>
      </w:r>
    </w:p>
    <w:bookmarkEnd w:id="113"/>
    <w:bookmarkStart w:id="115"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114">
        <w:r>
          <w:rPr>
            <w:rStyle w:val="Hyperlink"/>
          </w:rPr>
          <w:t xml:space="preserve">10.5281/zenodo.6554177</w:t>
        </w:r>
      </w:hyperlink>
      <w:r>
        <w:t xml:space="preserve">.</w:t>
      </w:r>
    </w:p>
    <w:bookmarkEnd w:id="115"/>
    <w:bookmarkStart w:id="116"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116"/>
    <w:bookmarkStart w:id="118" w:name="ref-braun2018"/>
    <w:p>
      <w:pPr>
        <w:pStyle w:val="Bibliography"/>
      </w:pPr>
      <w:r>
        <w:t xml:space="preserve">Braun, A. (2018)</w:t>
      </w:r>
      <w:r>
        <w:t xml:space="preserve"> </w:t>
      </w:r>
      <w:r>
        <w:t xml:space="preserve">‘Which email providers are scanning your emails?’</w:t>
      </w:r>
      <w:r>
        <w:t xml:space="preserve">,</w:t>
      </w:r>
      <w:r>
        <w:t xml:space="preserve"> </w:t>
      </w:r>
      <w:r>
        <w:rPr>
          <w:iCs/>
          <w:i/>
        </w:rPr>
        <w:t xml:space="preserve">maketecheasier</w:t>
      </w:r>
      <w:r>
        <w:t xml:space="preserve">. available at:</w:t>
      </w:r>
      <w:r>
        <w:t xml:space="preserve"> </w:t>
      </w:r>
      <w:hyperlink r:id="rId117">
        <w:r>
          <w:rPr>
            <w:rStyle w:val="Hyperlink"/>
          </w:rPr>
          <w:t xml:space="preserve">https://www.maketecheasier.com/which-email-providers-scanning-emails/</w:t>
        </w:r>
      </w:hyperlink>
      <w:r>
        <w:t xml:space="preserve"> </w:t>
      </w:r>
      <w:r>
        <w:t xml:space="preserve">(accessed: 21 August 2022).</w:t>
      </w:r>
    </w:p>
    <w:bookmarkEnd w:id="118"/>
    <w:bookmarkStart w:id="119"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119"/>
    <w:bookmarkStart w:id="121"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120">
        <w:r>
          <w:rPr>
            <w:rStyle w:val="Hyperlink"/>
          </w:rPr>
          <w:t xml:space="preserve">www.policyexchange.org.uk https://policyexchange.org.uk/publication/small-pieces-loosely-joined-how-smarter-use-of-technology-and-data-can-deliver-real-reform-of-local-government/</w:t>
        </w:r>
      </w:hyperlink>
      <w:r>
        <w:t xml:space="preserve">.</w:t>
      </w:r>
    </w:p>
    <w:bookmarkEnd w:id="121"/>
    <w:bookmarkStart w:id="123"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122">
        <w:r>
          <w:rPr>
            <w:rStyle w:val="Hyperlink"/>
          </w:rPr>
          <w:t xml:space="preserve">10.1332/030557312X645838</w:t>
        </w:r>
      </w:hyperlink>
      <w:r>
        <w:t xml:space="preserve">.</w:t>
      </w:r>
    </w:p>
    <w:bookmarkEnd w:id="123"/>
    <w:bookmarkStart w:id="125"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124">
        <w:r>
          <w:rPr>
            <w:rStyle w:val="Hyperlink"/>
          </w:rPr>
          <w:t xml:space="preserve">10.2139/ssrn.2874312</w:t>
        </w:r>
      </w:hyperlink>
      <w:r>
        <w:t xml:space="preserve">.</w:t>
      </w:r>
    </w:p>
    <w:bookmarkEnd w:id="125"/>
    <w:bookmarkStart w:id="127" w:name="ref-acroll2009"/>
    <w:p>
      <w:pPr>
        <w:pStyle w:val="Bibliography"/>
      </w:pPr>
      <w:r>
        <w:t xml:space="preserve">Croll, A. and Bowyer, A. (2009)</w:t>
      </w:r>
      <w:r>
        <w:t xml:space="preserve"> </w:t>
      </w:r>
      <w:r>
        <w:t xml:space="preserve">‘Why email clients need to change’</w:t>
      </w:r>
      <w:r>
        <w:t xml:space="preserve">. available at:</w:t>
      </w:r>
      <w:r>
        <w:t xml:space="preserve"> </w:t>
      </w:r>
      <w:hyperlink r:id="rId126">
        <w:r>
          <w:rPr>
            <w:rStyle w:val="Hyperlink"/>
          </w:rPr>
          <w:t xml:space="preserve">https://web.archive.org/web/20120128050842/http://gigaom.com/2009/04/24/why-email-clients-need-to-change/</w:t>
        </w:r>
      </w:hyperlink>
      <w:r>
        <w:t xml:space="preserve">.</w:t>
      </w:r>
    </w:p>
    <w:bookmarkEnd w:id="127"/>
    <w:bookmarkStart w:id="128" w:name="ref-crossley2022"/>
    <w:p>
      <w:pPr>
        <w:pStyle w:val="Bibliography"/>
      </w:pPr>
      <w:r>
        <w:t xml:space="preserve">Crossley, S. (2022)</w:t>
      </w:r>
      <w:r>
        <w:t xml:space="preserve"> </w:t>
      </w:r>
      <w:r>
        <w:t xml:space="preserve">‘Misrecognising ‘complex’families: A social harm perspective’</w:t>
      </w:r>
      <w:r>
        <w:t xml:space="preserve">, in</w:t>
      </w:r>
      <w:r>
        <w:t xml:space="preserve"> </w:t>
      </w:r>
      <w:r>
        <w:rPr>
          <w:iCs/>
          <w:i/>
        </w:rPr>
        <w:t xml:space="preserve">Negotiating families and personal lives in the 21st century</w:t>
      </w:r>
      <w:r>
        <w:t xml:space="preserve">. Routledge, pp. 30–45.</w:t>
      </w:r>
    </w:p>
    <w:bookmarkEnd w:id="128"/>
    <w:bookmarkStart w:id="130"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129">
        <w:r>
          <w:rPr>
            <w:rStyle w:val="Hyperlink"/>
          </w:rPr>
          <w:t xml:space="preserve">https://uxdx.com/blog/data-enabled-design/</w:t>
        </w:r>
      </w:hyperlink>
      <w:r>
        <w:t xml:space="preserve">.</w:t>
      </w:r>
    </w:p>
    <w:bookmarkEnd w:id="130"/>
    <w:bookmarkStart w:id="132" w:name="ref-doctorow2019"/>
    <w:p>
      <w:pPr>
        <w:pStyle w:val="Bibliography"/>
      </w:pPr>
      <w:r>
        <w:t xml:space="preserve">Doctorow, C. (2019)</w:t>
      </w:r>
      <w:r>
        <w:t xml:space="preserve"> </w:t>
      </w:r>
      <w:r>
        <w:t xml:space="preserve">‘Adversarial interoperability’</w:t>
      </w:r>
      <w:r>
        <w:t xml:space="preserve">,</w:t>
      </w:r>
      <w:r>
        <w:t xml:space="preserve"> </w:t>
      </w:r>
      <w:r>
        <w:rPr>
          <w:iCs/>
          <w:i/>
        </w:rPr>
        <w:t xml:space="preserve">Electronic Frontier Foundation</w:t>
      </w:r>
      <w:r>
        <w:t xml:space="preserve">. available at:</w:t>
      </w:r>
      <w:r>
        <w:t xml:space="preserve"> </w:t>
      </w:r>
      <w:hyperlink r:id="rId131">
        <w:r>
          <w:rPr>
            <w:rStyle w:val="Hyperlink"/>
          </w:rPr>
          <w:t xml:space="preserve">https://www.eff.org/deeplinks/2019/10/adversarial-interoperability</w:t>
        </w:r>
      </w:hyperlink>
      <w:r>
        <w:t xml:space="preserve">.</w:t>
      </w:r>
    </w:p>
    <w:bookmarkEnd w:id="132"/>
    <w:bookmarkStart w:id="133" w:name="ref-fisch2015"/>
    <w:p>
      <w:pPr>
        <w:pStyle w:val="Bibliography"/>
      </w:pPr>
      <w:r>
        <w:t xml:space="preserve">Fisch, J. (2015)</w:t>
      </w:r>
      <w:r>
        <w:t xml:space="preserve"> </w:t>
      </w:r>
      <w:r>
        <w:t xml:space="preserve">‘Individual self-determination’</w:t>
      </w:r>
      <w:r>
        <w:t xml:space="preserve">, in. Cambridge University Press.</w:t>
      </w:r>
    </w:p>
    <w:bookmarkEnd w:id="133"/>
    <w:bookmarkStart w:id="135"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134">
        <w:r>
          <w:rPr>
            <w:rStyle w:val="Hyperlink"/>
          </w:rPr>
          <w:t xml:space="preserve">https://www.bbc.co.uk/rd/blog/2021-07-talking-about-human-values-and-design</w:t>
        </w:r>
      </w:hyperlink>
      <w:r>
        <w:t xml:space="preserve">.</w:t>
      </w:r>
    </w:p>
    <w:bookmarkEnd w:id="135"/>
    <w:bookmarkStart w:id="136"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136"/>
    <w:bookmarkStart w:id="138"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137">
        <w:r>
          <w:rPr>
            <w:rStyle w:val="Hyperlink"/>
          </w:rPr>
          <w:t xml:space="preserve">10.1145/381854.381893</w:t>
        </w:r>
      </w:hyperlink>
      <w:r>
        <w:t xml:space="preserve">.</w:t>
      </w:r>
    </w:p>
    <w:bookmarkEnd w:id="138"/>
    <w:bookmarkStart w:id="140"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139">
        <w:r>
          <w:rPr>
            <w:rStyle w:val="Hyperlink"/>
          </w:rPr>
          <w:t xml:space="preserve">https://theweek.com/articles/467040/why-twitter-killing-tweetdeck</w:t>
        </w:r>
      </w:hyperlink>
      <w:r>
        <w:t xml:space="preserve">.</w:t>
      </w:r>
    </w:p>
    <w:bookmarkEnd w:id="140"/>
    <w:bookmarkStart w:id="142"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141">
        <w:r>
          <w:rPr>
            <w:rStyle w:val="Hyperlink"/>
          </w:rPr>
          <w:t xml:space="preserve">https://mitpress.mit.edu/books/raw-data-oxymoron</w:t>
        </w:r>
      </w:hyperlink>
      <w:r>
        <w:t xml:space="preserve">.</w:t>
      </w:r>
    </w:p>
    <w:bookmarkEnd w:id="142"/>
    <w:bookmarkStart w:id="144"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143">
        <w:r>
          <w:rPr>
            <w:rStyle w:val="Hyperlink"/>
          </w:rPr>
          <w:t xml:space="preserve">10.5210/fm.v16i2.3316</w:t>
        </w:r>
      </w:hyperlink>
      <w:r>
        <w:t xml:space="preserve">.</w:t>
      </w:r>
    </w:p>
    <w:bookmarkEnd w:id="144"/>
    <w:bookmarkStart w:id="146"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145">
        <w:r>
          <w:rPr>
            <w:rStyle w:val="Hyperlink"/>
          </w:rPr>
          <w:t xml:space="preserve">10.1145/2379057.2379109</w:t>
        </w:r>
      </w:hyperlink>
      <w:r>
        <w:t xml:space="preserve">.</w:t>
      </w:r>
    </w:p>
    <w:bookmarkEnd w:id="146"/>
    <w:bookmarkStart w:id="147" w:name="ref-hatmaker2018"/>
    <w:p>
      <w:pPr>
        <w:pStyle w:val="Bibliography"/>
      </w:pPr>
      <w:r>
        <w:t xml:space="preserve">Hatmaker, T. (2018)</w:t>
      </w:r>
      <w:r>
        <w:t xml:space="preserve"> </w:t>
      </w:r>
      <w:r>
        <w:t xml:space="preserve">‘Twitter is killing its twitter for mac desktop client’</w:t>
      </w:r>
      <w:r>
        <w:t xml:space="preserve">. TechCrunch.</w:t>
      </w:r>
    </w:p>
    <w:bookmarkEnd w:id="147"/>
    <w:bookmarkStart w:id="148"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148"/>
    <w:bookmarkStart w:id="150"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149">
        <w:r>
          <w:rPr>
            <w:rStyle w:val="Hyperlink"/>
          </w:rPr>
          <w:t xml:space="preserve">https://ico.org.uk/your-data-matters/</w:t>
        </w:r>
      </w:hyperlink>
      <w:r>
        <w:t xml:space="preserve">.</w:t>
      </w:r>
    </w:p>
    <w:bookmarkEnd w:id="150"/>
    <w:bookmarkStart w:id="152"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151">
        <w:r>
          <w:rPr>
            <w:rStyle w:val="Hyperlink"/>
          </w:rPr>
          <w:t xml:space="preserve">10.2307/4132315</w:t>
        </w:r>
      </w:hyperlink>
      <w:r>
        <w:t xml:space="preserve">.</w:t>
      </w:r>
    </w:p>
    <w:bookmarkEnd w:id="152"/>
    <w:bookmarkStart w:id="153"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153"/>
    <w:bookmarkStart w:id="154"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154"/>
    <w:bookmarkStart w:id="156"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155">
        <w:r>
          <w:rPr>
            <w:rStyle w:val="Hyperlink"/>
          </w:rPr>
          <w:t xml:space="preserve">https://perma.cc/92LZ-B8DN].</w:t>
        </w:r>
      </w:hyperlink>
    </w:p>
    <w:bookmarkEnd w:id="156"/>
    <w:bookmarkStart w:id="158"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157">
        <w:r>
          <w:rPr>
            <w:rStyle w:val="Hyperlink"/>
          </w:rPr>
          <w:t xml:space="preserve">https://www.harvardmagazine.com/2000/01/code-is-law-html</w:t>
        </w:r>
      </w:hyperlink>
      <w:r>
        <w:t xml:space="preserve">.</w:t>
      </w:r>
    </w:p>
    <w:bookmarkEnd w:id="158"/>
    <w:bookmarkStart w:id="160"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59">
        <w:r>
          <w:rPr>
            <w:rStyle w:val="Hyperlink"/>
          </w:rPr>
          <w:t xml:space="preserve">10.1145/1753846.1754181</w:t>
        </w:r>
      </w:hyperlink>
      <w:r>
        <w:t xml:space="preserve">.</w:t>
      </w:r>
    </w:p>
    <w:bookmarkEnd w:id="160"/>
    <w:bookmarkStart w:id="162"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161">
        <w:r>
          <w:rPr>
            <w:rStyle w:val="Hyperlink"/>
          </w:rPr>
          <w:t xml:space="preserve">10.1145/3173574.3173692</w:t>
        </w:r>
      </w:hyperlink>
      <w:r>
        <w:t xml:space="preserve">.</w:t>
      </w:r>
    </w:p>
    <w:bookmarkEnd w:id="162"/>
    <w:bookmarkStart w:id="164"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163">
        <w:r>
          <w:rPr>
            <w:rStyle w:val="Hyperlink"/>
          </w:rPr>
          <w:t xml:space="preserve">https://techcrunch.com/2022/07/12/tiktok-pauses-privacy-policy-switch/</w:t>
        </w:r>
      </w:hyperlink>
      <w:r>
        <w:t xml:space="preserve">.</w:t>
      </w:r>
    </w:p>
    <w:bookmarkEnd w:id="164"/>
    <w:bookmarkStart w:id="166"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65">
        <w:r>
          <w:rPr>
            <w:rStyle w:val="Hyperlink"/>
          </w:rPr>
          <w:t xml:space="preserve">http://hdl.handle.net/10419/190583https://creativecommons.org/licenses/by/2.0/uk/</w:t>
        </w:r>
      </w:hyperlink>
      <w:r>
        <w:t xml:space="preserve">.</w:t>
      </w:r>
    </w:p>
    <w:bookmarkEnd w:id="166"/>
    <w:bookmarkStart w:id="167"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67"/>
    <w:bookmarkStart w:id="169"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68">
        <w:r>
          <w:rPr>
            <w:rStyle w:val="Hyperlink"/>
          </w:rPr>
          <w:t xml:space="preserve">10.1145/2556288.2557295</w:t>
        </w:r>
      </w:hyperlink>
      <w:r>
        <w:t xml:space="preserve">.</w:t>
      </w:r>
    </w:p>
    <w:bookmarkEnd w:id="169"/>
    <w:bookmarkStart w:id="171"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70">
        <w:r>
          <w:rPr>
            <w:rStyle w:val="Hyperlink"/>
          </w:rPr>
          <w:t xml:space="preserve">10.2139/ssrn.2508051</w:t>
        </w:r>
      </w:hyperlink>
      <w:r>
        <w:t xml:space="preserve">.</w:t>
      </w:r>
    </w:p>
    <w:bookmarkEnd w:id="171"/>
    <w:bookmarkStart w:id="173"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72">
        <w:r>
          <w:rPr>
            <w:rStyle w:val="Hyperlink"/>
          </w:rPr>
          <w:t xml:space="preserve">https://web.archive.org/web/20210325143142/https://www.mydata.org/declaration/</w:t>
        </w:r>
      </w:hyperlink>
      <w:r>
        <w:t xml:space="preserve"> </w:t>
      </w:r>
      <w:r>
        <w:t xml:space="preserve">(accessed: 25 March 2021).</w:t>
      </w:r>
    </w:p>
    <w:bookmarkEnd w:id="173"/>
    <w:bookmarkStart w:id="175"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74">
        <w:r>
          <w:rPr>
            <w:rStyle w:val="Hyperlink"/>
          </w:rPr>
          <w:t xml:space="preserve">10.1089/big.2013.0029</w:t>
        </w:r>
      </w:hyperlink>
      <w:r>
        <w:t xml:space="preserve">.</w:t>
      </w:r>
    </w:p>
    <w:bookmarkEnd w:id="175"/>
    <w:bookmarkStart w:id="177"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76">
        <w:r>
          <w:rPr>
            <w:rStyle w:val="Hyperlink"/>
          </w:rPr>
          <w:t xml:space="preserve">https://www.theverge.com/2018/8/16/17699626/twitter-third-party-apps-streaming-api-deprecation</w:t>
        </w:r>
      </w:hyperlink>
      <w:r>
        <w:t xml:space="preserve">.</w:t>
      </w:r>
    </w:p>
    <w:bookmarkEnd w:id="177"/>
    <w:bookmarkStart w:id="179"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78">
        <w:r>
          <w:rPr>
            <w:rStyle w:val="Hyperlink"/>
          </w:rPr>
          <w:t xml:space="preserve">https://www.fastcompany.com/90750241/facebook-will-soon-stop-tracking-your-location-and-delete-your-location-history</w:t>
        </w:r>
      </w:hyperlink>
      <w:r>
        <w:t xml:space="preserve">.</w:t>
      </w:r>
    </w:p>
    <w:bookmarkEnd w:id="179"/>
    <w:bookmarkStart w:id="181"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80">
        <w:r>
          <w:rPr>
            <w:rStyle w:val="Hyperlink"/>
          </w:rPr>
          <w:t xml:space="preserve">https://techcrunch.com/2018/08/09/facebook-is-shutting-down-friend-list-feeds-today/</w:t>
        </w:r>
      </w:hyperlink>
      <w:r>
        <w:t xml:space="preserve">.</w:t>
      </w:r>
    </w:p>
    <w:bookmarkEnd w:id="181"/>
    <w:bookmarkStart w:id="183"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182">
        <w:r>
          <w:rPr>
            <w:rStyle w:val="Hyperlink"/>
          </w:rPr>
          <w:t xml:space="preserve">10.5281/zenodo.6554155</w:t>
        </w:r>
      </w:hyperlink>
      <w:r>
        <w:t xml:space="preserve">.</w:t>
      </w:r>
    </w:p>
    <w:bookmarkEnd w:id="183"/>
    <w:bookmarkStart w:id="185"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84">
        <w:r>
          <w:rPr>
            <w:rStyle w:val="Hyperlink"/>
          </w:rPr>
          <w:t xml:space="preserve">10.1177/1461444816661553</w:t>
        </w:r>
      </w:hyperlink>
      <w:r>
        <w:t xml:space="preserve">.</w:t>
      </w:r>
    </w:p>
    <w:bookmarkEnd w:id="185"/>
    <w:bookmarkStart w:id="187"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86">
        <w:r>
          <w:rPr>
            <w:rStyle w:val="Hyperlink"/>
          </w:rPr>
          <w:t xml:space="preserve">https://blog.okfn.org/2011/03/31/building-the-open-data-ecosystem/</w:t>
        </w:r>
      </w:hyperlink>
      <w:r>
        <w:t xml:space="preserve"> </w:t>
      </w:r>
      <w:r>
        <w:t xml:space="preserve">(accessed: 23 July 2019).</w:t>
      </w:r>
    </w:p>
    <w:bookmarkEnd w:id="187"/>
    <w:bookmarkStart w:id="188"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88"/>
    <w:bookmarkStart w:id="190" w:name="ref-regoje2021"/>
    <w:p>
      <w:pPr>
        <w:pStyle w:val="Bibliography"/>
      </w:pPr>
      <w:r>
        <w:t xml:space="preserve">Regoje, O. (2021)</w:t>
      </w:r>
      <w:r>
        <w:t xml:space="preserve"> </w:t>
      </w:r>
      <w:r>
        <w:t xml:space="preserve">‘Reddit’s disrespectful design’</w:t>
      </w:r>
      <w:r>
        <w:t xml:space="preserve">. available at:</w:t>
      </w:r>
      <w:r>
        <w:t xml:space="preserve"> </w:t>
      </w:r>
      <w:hyperlink r:id="rId189">
        <w:r>
          <w:rPr>
            <w:rStyle w:val="Hyperlink"/>
          </w:rPr>
          <w:t xml:space="preserve">https://ognjen.io/reddits-disrespectful-design/</w:t>
        </w:r>
      </w:hyperlink>
      <w:r>
        <w:t xml:space="preserve">.</w:t>
      </w:r>
    </w:p>
    <w:bookmarkEnd w:id="190"/>
    <w:bookmarkStart w:id="192"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91">
        <w:r>
          <w:rPr>
            <w:rStyle w:val="Hyperlink"/>
          </w:rPr>
          <w:t xml:space="preserve">10.1145/3173574.3173818</w:t>
        </w:r>
      </w:hyperlink>
      <w:r>
        <w:t xml:space="preserve">.</w:t>
      </w:r>
    </w:p>
    <w:bookmarkEnd w:id="192"/>
    <w:bookmarkStart w:id="194" w:name="ref-shapeRepo"/>
    <w:p>
      <w:pPr>
        <w:pStyle w:val="Bibliography"/>
      </w:pPr>
      <w:r>
        <w:t xml:space="preserve">‘ShapeRepo: Make your apps interoperable’</w:t>
      </w:r>
      <w:r>
        <w:t xml:space="preserve"> </w:t>
      </w:r>
      <w:r>
        <w:t xml:space="preserve">(2022). available at:</w:t>
      </w:r>
      <w:r>
        <w:t xml:space="preserve"> </w:t>
      </w:r>
      <w:hyperlink r:id="rId193">
        <w:r>
          <w:rPr>
            <w:rStyle w:val="Hyperlink"/>
          </w:rPr>
          <w:t xml:space="preserve">https://shaperepo.com/</w:t>
        </w:r>
      </w:hyperlink>
      <w:r>
        <w:t xml:space="preserve">.</w:t>
      </w:r>
    </w:p>
    <w:bookmarkEnd w:id="194"/>
    <w:bookmarkStart w:id="196"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95">
        <w:r>
          <w:rPr>
            <w:rStyle w:val="Hyperlink"/>
          </w:rPr>
          <w:t xml:space="preserve">https://bgr.com/tech/twitter-is-killing-tweetdeck-for-mac-on-july-1st-and-everyones-angry/</w:t>
        </w:r>
      </w:hyperlink>
      <w:r>
        <w:t xml:space="preserve">.</w:t>
      </w:r>
    </w:p>
    <w:bookmarkEnd w:id="196"/>
    <w:bookmarkStart w:id="198"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97">
        <w:r>
          <w:rPr>
            <w:rStyle w:val="Hyperlink"/>
          </w:rPr>
          <w:t xml:space="preserve">10.1145/634067.634311</w:t>
        </w:r>
      </w:hyperlink>
      <w:r>
        <w:t xml:space="preserve">.</w:t>
      </w:r>
    </w:p>
    <w:bookmarkEnd w:id="198"/>
    <w:bookmarkStart w:id="200"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99">
        <w:r>
          <w:rPr>
            <w:rStyle w:val="Hyperlink"/>
          </w:rPr>
          <w:t xml:space="preserve">https://ruben.verborgh.org/blog/2017/12/20/paradigm-shifts-for-the-decentralized-web/</w:t>
        </w:r>
      </w:hyperlink>
      <w:r>
        <w:t xml:space="preserve">.</w:t>
      </w:r>
    </w:p>
    <w:bookmarkEnd w:id="200"/>
    <w:bookmarkStart w:id="202"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201">
        <w:r>
          <w:rPr>
            <w:rStyle w:val="Hyperlink"/>
          </w:rPr>
          <w:t xml:space="preserve">10.1145/329124.329126</w:t>
        </w:r>
      </w:hyperlink>
      <w:r>
        <w:t xml:space="preserve">.</w:t>
      </w:r>
    </w:p>
    <w:bookmarkEnd w:id="202"/>
    <w:bookmarkEnd w:id="203"/>
    <w:bookmarkEnd w:id="2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9">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t xml:space="preserve">‘</w:t>
      </w:r>
      <w:r>
        <w:t xml:space="preserve">diaspeirein</w:t>
      </w:r>
      <w:r>
        <w:t xml:space="preserve">’</w:t>
      </w:r>
      <w:r>
        <w:t xml:space="preserve"> </w:t>
      </w:r>
      <w:r>
        <w:t xml:space="preserve">meaning</w:t>
      </w:r>
      <w:r>
        <w:t xml:space="preserve"> </w:t>
      </w:r>
      <w:r>
        <w:t xml:space="preserve">‘</w:t>
      </w:r>
      <w:r>
        <w:t xml:space="preserve">scattered about</w:t>
      </w:r>
      <w:r>
        <w:t xml:space="preserve">’</w:t>
      </w:r>
      <w:r>
        <w:t xml:space="preserve"> </w:t>
      </w:r>
      <w:r>
        <w:t xml:space="preserve">or</w:t>
      </w:r>
      <w:r>
        <w:t xml:space="preserve"> </w:t>
      </w:r>
      <w:r>
        <w:t xml:space="preserve">‘</w:t>
      </w:r>
      <w:r>
        <w:t xml:space="preserve">dispersed</w:t>
      </w:r>
      <w:r>
        <w:t xml:space="preserve">’</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jpg" /><Relationship Type="http://schemas.openxmlformats.org/officeDocument/2006/relationships/image" Id="rId69" Target="media/rId69.jpg" /><Relationship Type="http://schemas.openxmlformats.org/officeDocument/2006/relationships/image" Id="rId77" Target="media/rId77.png" /><Relationship Type="http://schemas.openxmlformats.org/officeDocument/2006/relationships/image" Id="rId24" Target="media/rId24.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hyperlink" Id="rId87" Target="http://dx.doi.org/10.1145/2370216.2370222" TargetMode="External" /><Relationship Type="http://schemas.openxmlformats.org/officeDocument/2006/relationships/hyperlink" Id="rId165" Target="http://hdl.handle.net/10419/190583https://creativecommons.org/licenses/by/2.0/uk/" TargetMode="External" /><Relationship Type="http://schemas.openxmlformats.org/officeDocument/2006/relationships/hyperlink" Id="rId106" Target="http://radar.oreilly.com/2011/07/why-files-need-to-die.html" TargetMode="External" /><Relationship Type="http://schemas.openxmlformats.org/officeDocument/2006/relationships/hyperlink" Id="rId195" Target="https://bgr.com/tech/twitter-is-killing-tweetdeck-for-mac-on-july-1st-and-everyones-angry/" TargetMode="External" /><Relationship Type="http://schemas.openxmlformats.org/officeDocument/2006/relationships/hyperlink" Id="rId112" Target="https://bit.ly/bbc-pds-research-bowyer" TargetMode="External" /><Relationship Type="http://schemas.openxmlformats.org/officeDocument/2006/relationships/hyperlink" Id="rId186" Target="https://blog.okfn.org/2011/03/31/building-the-open-data-ecosystem/" TargetMode="External" /><Relationship Type="http://schemas.openxmlformats.org/officeDocument/2006/relationships/hyperlink" Id="rId96" Target="https://books.google.co.uk/books?id=VbpvDwAAQBAJ" TargetMode="External" /><Relationship Type="http://schemas.openxmlformats.org/officeDocument/2006/relationships/hyperlink" Id="rId98" Target="https://doi.org/10.1002/asi.10283" TargetMode="External" /><Relationship Type="http://schemas.openxmlformats.org/officeDocument/2006/relationships/hyperlink" Id="rId174" Target="https://doi.org/10.1089/big.2013.0029" TargetMode="External" /><Relationship Type="http://schemas.openxmlformats.org/officeDocument/2006/relationships/hyperlink" Id="rId159" Target="https://doi.org/10.1145/1753846.1754181" TargetMode="External" /><Relationship Type="http://schemas.openxmlformats.org/officeDocument/2006/relationships/hyperlink" Id="rId145" Target="https://doi.org/10.1145/2379057.2379109" TargetMode="External" /><Relationship Type="http://schemas.openxmlformats.org/officeDocument/2006/relationships/hyperlink" Id="rId168" Target="https://doi.org/10.1145/2556288.2557295" TargetMode="External" /><Relationship Type="http://schemas.openxmlformats.org/officeDocument/2006/relationships/hyperlink" Id="rId85" Target="https://doi.org/10.1145/2670528" TargetMode="External" /><Relationship Type="http://schemas.openxmlformats.org/officeDocument/2006/relationships/hyperlink" Id="rId104" Target="https://doi.org/10.1145/2901790.2901855" TargetMode="External" /><Relationship Type="http://schemas.openxmlformats.org/officeDocument/2006/relationships/hyperlink" Id="rId161" Target="https://doi.org/10.1145/3173574.3173692" TargetMode="External" /><Relationship Type="http://schemas.openxmlformats.org/officeDocument/2006/relationships/hyperlink" Id="rId110" Target="https://doi.org/10.1145/3173574.3173710" TargetMode="External" /><Relationship Type="http://schemas.openxmlformats.org/officeDocument/2006/relationships/hyperlink" Id="rId191" Target="https://doi.org/10.1145/3173574.3173818" TargetMode="External" /><Relationship Type="http://schemas.openxmlformats.org/officeDocument/2006/relationships/hyperlink" Id="rId201" Target="https://doi.org/10.1145/329124.329126" TargetMode="External" /><Relationship Type="http://schemas.openxmlformats.org/officeDocument/2006/relationships/hyperlink" Id="rId137" Target="https://doi.org/10.1145/381854.381893" TargetMode="External" /><Relationship Type="http://schemas.openxmlformats.org/officeDocument/2006/relationships/hyperlink" Id="rId197" Target="https://doi.org/10.1145/634067.634311" TargetMode="External" /><Relationship Type="http://schemas.openxmlformats.org/officeDocument/2006/relationships/hyperlink" Id="rId184" Target="https://doi.org/10.1177/1461444816661553" TargetMode="External" /><Relationship Type="http://schemas.openxmlformats.org/officeDocument/2006/relationships/hyperlink" Id="rId122" Target="https://doi.org/10.1332/030557312X645838" TargetMode="External" /><Relationship Type="http://schemas.openxmlformats.org/officeDocument/2006/relationships/hyperlink" Id="rId170" Target="https://doi.org/10.2139/ssrn.2508051" TargetMode="External" /><Relationship Type="http://schemas.openxmlformats.org/officeDocument/2006/relationships/hyperlink" Id="rId124" Target="https://doi.org/10.2139/ssrn.2874312" TargetMode="External" /><Relationship Type="http://schemas.openxmlformats.org/officeDocument/2006/relationships/hyperlink" Id="rId151" Target="https://doi.org/10.2307/4132315" TargetMode="External" /><Relationship Type="http://schemas.openxmlformats.org/officeDocument/2006/relationships/hyperlink" Id="rId143" Target="https://doi.org/10.5210/fm.v16i2.3316" TargetMode="External" /><Relationship Type="http://schemas.openxmlformats.org/officeDocument/2006/relationships/hyperlink" Id="rId182" Target="https://doi.org/10.5281/zenodo.6554155" TargetMode="External" /><Relationship Type="http://schemas.openxmlformats.org/officeDocument/2006/relationships/hyperlink" Id="rId114" Target="https://doi.org/10.5281/zenodo.6554177" TargetMode="External" /><Relationship Type="http://schemas.openxmlformats.org/officeDocument/2006/relationships/hyperlink" Id="rId108" Target="https://eprints.ncl.ac.uk/273825" TargetMode="External" /><Relationship Type="http://schemas.openxmlformats.org/officeDocument/2006/relationships/hyperlink" Id="rId149" Target="https://ico.org.uk/your-data-matters/" TargetMode="External" /><Relationship Type="http://schemas.openxmlformats.org/officeDocument/2006/relationships/hyperlink" Id="rId100" Target="https://inrupt.com/solid/" TargetMode="External" /><Relationship Type="http://schemas.openxmlformats.org/officeDocument/2006/relationships/hyperlink" Id="rId102" Target="https://jstor.org/stable/10.2307/26059207" TargetMode="External" /><Relationship Type="http://schemas.openxmlformats.org/officeDocument/2006/relationships/hyperlink" Id="rId92" Target="https://medium.com/swlh/java-passing-by-value-or-passing-by-reference-c75e312069ed" TargetMode="External" /><Relationship Type="http://schemas.openxmlformats.org/officeDocument/2006/relationships/hyperlink" Id="rId141" Target="https://mitpress.mit.edu/books/raw-data-oxymoron" TargetMode="External" /><Relationship Type="http://schemas.openxmlformats.org/officeDocument/2006/relationships/hyperlink" Id="rId189" Target="https://ognjen.io/reddits-disrespectful-design/" TargetMode="External" /><Relationship Type="http://schemas.openxmlformats.org/officeDocument/2006/relationships/hyperlink" Id="rId155" Target="https://perma.cc/92LZ-B8DN]." TargetMode="External" /><Relationship Type="http://schemas.openxmlformats.org/officeDocument/2006/relationships/hyperlink" Id="rId199" Target="https://ruben.verborgh.org/blog/2017/12/20/paradigm-shifts-for-the-decentralized-web/" TargetMode="External" /><Relationship Type="http://schemas.openxmlformats.org/officeDocument/2006/relationships/hyperlink" Id="rId193" Target="https://shaperepo.com/" TargetMode="External" /><Relationship Type="http://schemas.openxmlformats.org/officeDocument/2006/relationships/hyperlink" Id="rId180" Target="https://techcrunch.com/2018/08/09/facebook-is-shutting-down-friend-list-feeds-today/" TargetMode="External" /><Relationship Type="http://schemas.openxmlformats.org/officeDocument/2006/relationships/hyperlink" Id="rId163" Target="https://techcrunch.com/2022/07/12/tiktok-pauses-privacy-policy-switch/" TargetMode="External" /><Relationship Type="http://schemas.openxmlformats.org/officeDocument/2006/relationships/hyperlink" Id="rId139" Target="https://theweek.com/articles/467040/why-twitter-killing-tweetdeck" TargetMode="External" /><Relationship Type="http://schemas.openxmlformats.org/officeDocument/2006/relationships/hyperlink" Id="rId129" Target="https://uxdx.com/blog/data-enabled-design/" TargetMode="External" /><Relationship Type="http://schemas.openxmlformats.org/officeDocument/2006/relationships/hyperlink" Id="rId126" Target="https://web.archive.org/web/20120128050842/http://gigaom.com/2009/04/24/why-email-clients-need-to-change/" TargetMode="External" /><Relationship Type="http://schemas.openxmlformats.org/officeDocument/2006/relationships/hyperlink" Id="rId172" Target="https://web.archive.org/web/20210325143142/https://www.mydata.org/declaration/" TargetMode="External" /><Relationship Type="http://schemas.openxmlformats.org/officeDocument/2006/relationships/hyperlink" Id="rId134" Target="https://www.bbc.co.uk/rd/blog/2021-07-talking-about-human-values-and-design" TargetMode="External" /><Relationship Type="http://schemas.openxmlformats.org/officeDocument/2006/relationships/hyperlink" Id="rId89" Target="https://www.cc.gatech.edu/fce/pubs/abowd-mynatt-tochi-millenium.pdf" TargetMode="External" /><Relationship Type="http://schemas.openxmlformats.org/officeDocument/2006/relationships/hyperlink" Id="rId131" Target="https://www.eff.org/deeplinks/2019/10/adversarial-interoperability" TargetMode="External" /><Relationship Type="http://schemas.openxmlformats.org/officeDocument/2006/relationships/hyperlink" Id="rId178" Target="https://www.fastcompany.com/90750241/facebook-will-soon-stop-tracking-your-location-and-delete-your-location-history" TargetMode="External" /><Relationship Type="http://schemas.openxmlformats.org/officeDocument/2006/relationships/hyperlink" Id="rId94" Target="https://www.freecodecamp.org/news/an-introduction-to-solid-tim-berners-lees-new-re-decentralized-web-25d6b78c523b/" TargetMode="External" /><Relationship Type="http://schemas.openxmlformats.org/officeDocument/2006/relationships/hyperlink" Id="rId157" Target="https://www.harvardmagazine.com/2000/01/code-is-law-html" TargetMode="External" /><Relationship Type="http://schemas.openxmlformats.org/officeDocument/2006/relationships/hyperlink" Id="rId117" Target="https://www.maketecheasier.com/which-email-providers-scanning-emails/" TargetMode="External" /><Relationship Type="http://schemas.openxmlformats.org/officeDocument/2006/relationships/hyperlink" Id="rId176" Target="https://www.theverge.com/2018/8/16/17699626/twitter-third-party-apps-streaming-api-deprecation" TargetMode="External" /><Relationship Type="http://schemas.openxmlformats.org/officeDocument/2006/relationships/hyperlink" Id="rId120"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87" Target="http://dx.doi.org/10.1145/2370216.2370222" TargetMode="External" /><Relationship Type="http://schemas.openxmlformats.org/officeDocument/2006/relationships/hyperlink" Id="rId165" Target="http://hdl.handle.net/10419/190583https://creativecommons.org/licenses/by/2.0/uk/" TargetMode="External" /><Relationship Type="http://schemas.openxmlformats.org/officeDocument/2006/relationships/hyperlink" Id="rId106" Target="http://radar.oreilly.com/2011/07/why-files-need-to-die.html" TargetMode="External" /><Relationship Type="http://schemas.openxmlformats.org/officeDocument/2006/relationships/hyperlink" Id="rId195" Target="https://bgr.com/tech/twitter-is-killing-tweetdeck-for-mac-on-july-1st-and-everyones-angry/" TargetMode="External" /><Relationship Type="http://schemas.openxmlformats.org/officeDocument/2006/relationships/hyperlink" Id="rId112" Target="https://bit.ly/bbc-pds-research-bowyer" TargetMode="External" /><Relationship Type="http://schemas.openxmlformats.org/officeDocument/2006/relationships/hyperlink" Id="rId186" Target="https://blog.okfn.org/2011/03/31/building-the-open-data-ecosystem/" TargetMode="External" /><Relationship Type="http://schemas.openxmlformats.org/officeDocument/2006/relationships/hyperlink" Id="rId96" Target="https://books.google.co.uk/books?id=VbpvDwAAQBAJ" TargetMode="External" /><Relationship Type="http://schemas.openxmlformats.org/officeDocument/2006/relationships/hyperlink" Id="rId98" Target="https://doi.org/10.1002/asi.10283" TargetMode="External" /><Relationship Type="http://schemas.openxmlformats.org/officeDocument/2006/relationships/hyperlink" Id="rId174" Target="https://doi.org/10.1089/big.2013.0029" TargetMode="External" /><Relationship Type="http://schemas.openxmlformats.org/officeDocument/2006/relationships/hyperlink" Id="rId159" Target="https://doi.org/10.1145/1753846.1754181" TargetMode="External" /><Relationship Type="http://schemas.openxmlformats.org/officeDocument/2006/relationships/hyperlink" Id="rId145" Target="https://doi.org/10.1145/2379057.2379109" TargetMode="External" /><Relationship Type="http://schemas.openxmlformats.org/officeDocument/2006/relationships/hyperlink" Id="rId168" Target="https://doi.org/10.1145/2556288.2557295" TargetMode="External" /><Relationship Type="http://schemas.openxmlformats.org/officeDocument/2006/relationships/hyperlink" Id="rId85" Target="https://doi.org/10.1145/2670528" TargetMode="External" /><Relationship Type="http://schemas.openxmlformats.org/officeDocument/2006/relationships/hyperlink" Id="rId104" Target="https://doi.org/10.1145/2901790.2901855" TargetMode="External" /><Relationship Type="http://schemas.openxmlformats.org/officeDocument/2006/relationships/hyperlink" Id="rId161" Target="https://doi.org/10.1145/3173574.3173692" TargetMode="External" /><Relationship Type="http://schemas.openxmlformats.org/officeDocument/2006/relationships/hyperlink" Id="rId110" Target="https://doi.org/10.1145/3173574.3173710" TargetMode="External" /><Relationship Type="http://schemas.openxmlformats.org/officeDocument/2006/relationships/hyperlink" Id="rId191" Target="https://doi.org/10.1145/3173574.3173818" TargetMode="External" /><Relationship Type="http://schemas.openxmlformats.org/officeDocument/2006/relationships/hyperlink" Id="rId201" Target="https://doi.org/10.1145/329124.329126" TargetMode="External" /><Relationship Type="http://schemas.openxmlformats.org/officeDocument/2006/relationships/hyperlink" Id="rId137" Target="https://doi.org/10.1145/381854.381893" TargetMode="External" /><Relationship Type="http://schemas.openxmlformats.org/officeDocument/2006/relationships/hyperlink" Id="rId197" Target="https://doi.org/10.1145/634067.634311" TargetMode="External" /><Relationship Type="http://schemas.openxmlformats.org/officeDocument/2006/relationships/hyperlink" Id="rId184" Target="https://doi.org/10.1177/1461444816661553" TargetMode="External" /><Relationship Type="http://schemas.openxmlformats.org/officeDocument/2006/relationships/hyperlink" Id="rId122" Target="https://doi.org/10.1332/030557312X645838" TargetMode="External" /><Relationship Type="http://schemas.openxmlformats.org/officeDocument/2006/relationships/hyperlink" Id="rId170" Target="https://doi.org/10.2139/ssrn.2508051" TargetMode="External" /><Relationship Type="http://schemas.openxmlformats.org/officeDocument/2006/relationships/hyperlink" Id="rId124" Target="https://doi.org/10.2139/ssrn.2874312" TargetMode="External" /><Relationship Type="http://schemas.openxmlformats.org/officeDocument/2006/relationships/hyperlink" Id="rId151" Target="https://doi.org/10.2307/4132315" TargetMode="External" /><Relationship Type="http://schemas.openxmlformats.org/officeDocument/2006/relationships/hyperlink" Id="rId143" Target="https://doi.org/10.5210/fm.v16i2.3316" TargetMode="External" /><Relationship Type="http://schemas.openxmlformats.org/officeDocument/2006/relationships/hyperlink" Id="rId182" Target="https://doi.org/10.5281/zenodo.6554155" TargetMode="External" /><Relationship Type="http://schemas.openxmlformats.org/officeDocument/2006/relationships/hyperlink" Id="rId114" Target="https://doi.org/10.5281/zenodo.6554177" TargetMode="External" /><Relationship Type="http://schemas.openxmlformats.org/officeDocument/2006/relationships/hyperlink" Id="rId108" Target="https://eprints.ncl.ac.uk/273825" TargetMode="External" /><Relationship Type="http://schemas.openxmlformats.org/officeDocument/2006/relationships/hyperlink" Id="rId149" Target="https://ico.org.uk/your-data-matters/" TargetMode="External" /><Relationship Type="http://schemas.openxmlformats.org/officeDocument/2006/relationships/hyperlink" Id="rId100" Target="https://inrupt.com/solid/" TargetMode="External" /><Relationship Type="http://schemas.openxmlformats.org/officeDocument/2006/relationships/hyperlink" Id="rId102" Target="https://jstor.org/stable/10.2307/26059207" TargetMode="External" /><Relationship Type="http://schemas.openxmlformats.org/officeDocument/2006/relationships/hyperlink" Id="rId92" Target="https://medium.com/swlh/java-passing-by-value-or-passing-by-reference-c75e312069ed" TargetMode="External" /><Relationship Type="http://schemas.openxmlformats.org/officeDocument/2006/relationships/hyperlink" Id="rId141" Target="https://mitpress.mit.edu/books/raw-data-oxymoron" TargetMode="External" /><Relationship Type="http://schemas.openxmlformats.org/officeDocument/2006/relationships/hyperlink" Id="rId189" Target="https://ognjen.io/reddits-disrespectful-design/" TargetMode="External" /><Relationship Type="http://schemas.openxmlformats.org/officeDocument/2006/relationships/hyperlink" Id="rId155" Target="https://perma.cc/92LZ-B8DN]." TargetMode="External" /><Relationship Type="http://schemas.openxmlformats.org/officeDocument/2006/relationships/hyperlink" Id="rId199" Target="https://ruben.verborgh.org/blog/2017/12/20/paradigm-shifts-for-the-decentralized-web/" TargetMode="External" /><Relationship Type="http://schemas.openxmlformats.org/officeDocument/2006/relationships/hyperlink" Id="rId193" Target="https://shaperepo.com/" TargetMode="External" /><Relationship Type="http://schemas.openxmlformats.org/officeDocument/2006/relationships/hyperlink" Id="rId180" Target="https://techcrunch.com/2018/08/09/facebook-is-shutting-down-friend-list-feeds-today/" TargetMode="External" /><Relationship Type="http://schemas.openxmlformats.org/officeDocument/2006/relationships/hyperlink" Id="rId163" Target="https://techcrunch.com/2022/07/12/tiktok-pauses-privacy-policy-switch/" TargetMode="External" /><Relationship Type="http://schemas.openxmlformats.org/officeDocument/2006/relationships/hyperlink" Id="rId139" Target="https://theweek.com/articles/467040/why-twitter-killing-tweetdeck" TargetMode="External" /><Relationship Type="http://schemas.openxmlformats.org/officeDocument/2006/relationships/hyperlink" Id="rId129" Target="https://uxdx.com/blog/data-enabled-design/" TargetMode="External" /><Relationship Type="http://schemas.openxmlformats.org/officeDocument/2006/relationships/hyperlink" Id="rId126" Target="https://web.archive.org/web/20120128050842/http://gigaom.com/2009/04/24/why-email-clients-need-to-change/" TargetMode="External" /><Relationship Type="http://schemas.openxmlformats.org/officeDocument/2006/relationships/hyperlink" Id="rId172" Target="https://web.archive.org/web/20210325143142/https://www.mydata.org/declaration/" TargetMode="External" /><Relationship Type="http://schemas.openxmlformats.org/officeDocument/2006/relationships/hyperlink" Id="rId134" Target="https://www.bbc.co.uk/rd/blog/2021-07-talking-about-human-values-and-design" TargetMode="External" /><Relationship Type="http://schemas.openxmlformats.org/officeDocument/2006/relationships/hyperlink" Id="rId89" Target="https://www.cc.gatech.edu/fce/pubs/abowd-mynatt-tochi-millenium.pdf" TargetMode="External" /><Relationship Type="http://schemas.openxmlformats.org/officeDocument/2006/relationships/hyperlink" Id="rId131" Target="https://www.eff.org/deeplinks/2019/10/adversarial-interoperability" TargetMode="External" /><Relationship Type="http://schemas.openxmlformats.org/officeDocument/2006/relationships/hyperlink" Id="rId178" Target="https://www.fastcompany.com/90750241/facebook-will-soon-stop-tracking-your-location-and-delete-your-location-history" TargetMode="External" /><Relationship Type="http://schemas.openxmlformats.org/officeDocument/2006/relationships/hyperlink" Id="rId94" Target="https://www.freecodecamp.org/news/an-introduction-to-solid-tim-berners-lees-new-re-decentralized-web-25d6b78c523b/" TargetMode="External" /><Relationship Type="http://schemas.openxmlformats.org/officeDocument/2006/relationships/hyperlink" Id="rId157" Target="https://www.harvardmagazine.com/2000/01/code-is-law-html" TargetMode="External" /><Relationship Type="http://schemas.openxmlformats.org/officeDocument/2006/relationships/hyperlink" Id="rId117" Target="https://www.maketecheasier.com/which-email-providers-scanning-emails/" TargetMode="External" /><Relationship Type="http://schemas.openxmlformats.org/officeDocument/2006/relationships/hyperlink" Id="rId176" Target="https://www.theverge.com/2018/8/16/17699626/twitter-third-party-apps-streaming-api-deprecation" TargetMode="External" /><Relationship Type="http://schemas.openxmlformats.org/officeDocument/2006/relationships/hyperlink" Id="rId120"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2022-08-25T07:36:04Z</dcterms:created>
  <dcterms:modified xsi:type="dcterms:W3CDTF">2022-08-25T07:36:04Z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